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3D" w:rsidRDefault="0072763D" w:rsidP="0072763D">
      <w:pPr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第二十九章  结、直肠和肛管疾病病人的护理</w:t>
      </w:r>
    </w:p>
    <w:p w:rsidR="0072763D" w:rsidRDefault="0072763D" w:rsidP="0072763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BB5DEF" w:rsidRDefault="0072763D" w:rsidP="0072763D">
      <w:pPr>
        <w:adjustRightInd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1直肠肛管周围脓肿：</w:t>
      </w:r>
      <w:r w:rsidR="00BB5DEF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2肛裂“三联症”：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3内痔：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4全肠道灌洗术：</w:t>
      </w:r>
    </w:p>
    <w:p w:rsidR="0072763D" w:rsidRDefault="0072763D" w:rsidP="0072763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1、大肠癌最常见的病理分型是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A.肿块型    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B.菜花型     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C.溃疡型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D.浸润型    </w:t>
      </w:r>
    </w:p>
    <w:p w:rsidR="0072763D" w:rsidRPr="00BB5DEF" w:rsidRDefault="0072763D" w:rsidP="00BB5DE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E.弥漫型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2、临床最多见的直肠肛管用围脓肿是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A.肛周皮下脓肿    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B.坐骨肛管间隙脓肿    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C.骨盆直肠间隙脓肿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D.直肠后间隙脓肿    </w:t>
      </w:r>
    </w:p>
    <w:p w:rsidR="0072763D" w:rsidRPr="00BB5DEF" w:rsidRDefault="0072763D" w:rsidP="00BB5DE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E.直肠黏膜下脓肿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3、关于齿状线上下的解剖情况的描述正确的是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A.齿状线以上的血供来于肛管动脉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B.齿状线以上的静脉回流至门静脉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C.齿状线以下的肛管皮肤由自主神经支配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D.齿状线以下的肛管皮肤对痛觉不敏感</w:t>
      </w:r>
    </w:p>
    <w:p w:rsidR="0072763D" w:rsidRPr="00BB5DEF" w:rsidRDefault="0072763D" w:rsidP="00BB5DE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E.齿状线以下覆盖的是单层立方上皮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4、肛裂病人最突出的临床表现是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A.排便时及排便后肛门剧烈疼痛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B.反复便秘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C.便血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  D.肛门瘙痒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E.反复脓肿形成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5、混合痔是指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A.同时存在内痔和外痔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B.两个以内痔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C.两个以上外痔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D.齿状线上、下静脉丛互相吻合而成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E.痔与肛裂同时存在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6、肛裂“三联症”是指同时存在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A.肛裂、“前哨痔”及肛乳头肥大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B.肛裂、肛瘘、痔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C.肛裂、直肠肛管周围脓肿、肛瘘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D.肛裂、混合痔及肛乳头肥大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E.肛裂、肛瘘及肛乳头肥大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7、结肠癌病人最早出现的常见临床表现是</w:t>
      </w:r>
    </w:p>
    <w:p w:rsidR="0072763D" w:rsidRPr="00BB5DEF" w:rsidRDefault="0072763D" w:rsidP="0072763D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A.肠道刺激症及粪便性状改变</w:t>
      </w:r>
    </w:p>
    <w:p w:rsidR="0072763D" w:rsidRPr="00BB5DEF" w:rsidRDefault="0072763D" w:rsidP="0072763D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B.腹痛</w:t>
      </w:r>
    </w:p>
    <w:p w:rsidR="0072763D" w:rsidRPr="00BB5DEF" w:rsidRDefault="0072763D" w:rsidP="0072763D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C.肠梗阻症状</w:t>
      </w:r>
    </w:p>
    <w:p w:rsidR="0072763D" w:rsidRPr="00BB5DEF" w:rsidRDefault="0072763D" w:rsidP="0072763D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D.腹部肿块</w:t>
      </w:r>
    </w:p>
    <w:p w:rsidR="0072763D" w:rsidRPr="00BB5DEF" w:rsidRDefault="0072763D" w:rsidP="00BB5DEF">
      <w:pPr>
        <w:adjustRightInd/>
        <w:ind w:leftChars="200" w:left="44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E.贫血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8、直肠癌病人最常见的临床表现是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A.直肠刺激症状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B.黏液血便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C.肠梗阻症状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D.会阴部持续性剧痛    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E.贫血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9、以下可作为大肠癌高危人群的初筛方法的检查是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A.内镜检查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 X线钡剂灌肠  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C. CEA测定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D.直肠指检    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E.粪便隐血试验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10、骨盆直肠间隙脓肿的诊断最主要的检查方法是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A.直肠指检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B.穿刺抽脓        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C.B超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D.内镜检查    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E.碘油造影    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11、大肠癌最常见的转移方式为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A.直接浸润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B．血行转移  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C.淋巴转移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D.种植转移    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E.胎盘垂直转移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12、直肠癌结肠造口病人护理措施正确的是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A.结肠造口一般于术后I周开放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B.当造口袋内容物超过I/2时，应及时更换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C.结肠造口开放后即应开始扩肛，以防造口狭窄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D.术后7~10天切忌灌肠，以免影响伤口愈合</w:t>
      </w:r>
    </w:p>
    <w:p w:rsidR="0072763D" w:rsidRPr="00BB5DEF" w:rsidRDefault="0072763D" w:rsidP="00BB5DE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E.造口开放前应用干的无菌纱布敷盖结肠造口，避免感染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13、以下对直肠癌手术行结肠造口病人的出院健康教育内容中错误的是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A.可恢复正常人的生活和社交活动及适量运动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B.为保持大便通畅，应多进食含膳食纤维多的食品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C.化疗者，应定期复查白细胞总数及血小板计数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D.术后每3~6个月复查CEA、肝、肺等功能</w:t>
      </w:r>
    </w:p>
    <w:p w:rsidR="0072763D" w:rsidRPr="00BB5DEF" w:rsidRDefault="0072763D" w:rsidP="00BB5DE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E.应定期作造口灌洗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14、下列应禁忌行肛门指检的疾病是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A.内痔    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B.外痔    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C.肛瘘</w:t>
      </w:r>
    </w:p>
    <w:p w:rsidR="0072763D" w:rsidRPr="00BB5DEF" w:rsidRDefault="0072763D" w:rsidP="0072763D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D.肛裂    </w:t>
      </w:r>
    </w:p>
    <w:p w:rsidR="0072763D" w:rsidRPr="00BB5DEF" w:rsidRDefault="0072763D" w:rsidP="00BB5DEF">
      <w:pPr>
        <w:adjustRightIn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E.直肠癌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15、以下不属于肛瘘病人临床特点的是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A.反复形成脓肿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B.肛门瘙痒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C.排便后肛门剧烈疼痛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D.肛周外口时有分泌物排出</w:t>
      </w:r>
    </w:p>
    <w:p w:rsidR="0072763D" w:rsidRPr="00BB5DEF" w:rsidRDefault="0072763D" w:rsidP="00BB5DE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E.红色乳头状突起外口   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16、关于血栓性外痔的说法错误的是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 48小时内肛门疼痛最为剧烈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B.腹内压增高时可加剧疼痛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C.疼痛一般不能自行缓解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D.肛门表面可见红色或暗红色硬结</w:t>
      </w:r>
    </w:p>
    <w:p w:rsidR="0072763D" w:rsidRPr="00BB5DEF" w:rsidRDefault="0072763D" w:rsidP="00BB5DEF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E.先行热敷，再行手术治疗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17、以下不属于右半结肠癌病人的临床特点的是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A.肠梗阻较多见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B.贫血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C.肿瘤多呈肿块型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D.便秘与腹泻常交替出现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E.腹部包块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18、男性37岁，困反复肛周疼痛、瘙痒3个月就诊，确诊为肛周脓肿，遵医嘱予肛门坐浴，以下措施正确的是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 l：1000高锰酸钾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B.溶液量约1000ml</w:t>
      </w:r>
    </w:p>
    <w:p w:rsidR="0072763D" w:rsidRPr="00BB5DEF" w:rsidRDefault="0072763D" w:rsidP="0072763D">
      <w:pPr>
        <w:adjustRightInd/>
        <w:ind w:leftChars="300" w:left="660" w:firstLine="405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C.水温60℃    </w:t>
      </w:r>
    </w:p>
    <w:p w:rsidR="0072763D" w:rsidRPr="00BB5DEF" w:rsidRDefault="0072763D" w:rsidP="0072763D">
      <w:pPr>
        <w:adjustRightInd/>
        <w:ind w:leftChars="300" w:left="660" w:firstLine="405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D.坐浴前应用抗生素软膏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E.坐浴时间20~30分钟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19、女性，53岁，乙状结肠癌，拟明日行乙状结肠根治术，术前护士遵医嘱为该病人全肠道灌洗术，以下说法正确的是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A.温度约为25℃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B.灌洗液奄约3000rnl左右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C.灌洗速度应先慢后快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D.灌洗全过程应控制在2小时内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E.年迈体弱．心肾等脏器功能障碍以及肠梗阻者，不宜选用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20、男性，60岁，直肠癌行Miles术后。病人出院前护士指导其进行结肠灌洗术，以下指导正确的是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A.灌洗液量约2000 ml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B.水温约37~40℃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C.灌洗时间约30分钟左右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D.灌洗间隔时间为一周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E.灌洗液完全注入后即可开放灌洗袋，排出肠内容物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21、男性，40岁，排便后肛门处剧烈疼痛。于肛门口见一椭圆形肿块，有明显触痛,首先考虑为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A.直肠息肉脱出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B.肛周脓肿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C.前哨痔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D.内痔脱出嵌顿</w:t>
      </w:r>
    </w:p>
    <w:p w:rsidR="0072763D" w:rsidRPr="00BB5DEF" w:rsidRDefault="0072763D" w:rsidP="0072763D">
      <w:pPr>
        <w:adjustRightInd/>
        <w:ind w:leftChars="400" w:left="88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E.血栓性外痔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22、女性，30岁，肛门胀痛、排尿困难6天，畏寒、高热，肛门外未见明显异常，直肠指检：肛管左壁局限性隆起，压痛明显。关于该病人的护理不妥的是：</w:t>
      </w:r>
    </w:p>
    <w:p w:rsidR="0072763D" w:rsidRPr="00BB5DEF" w:rsidRDefault="0072763D" w:rsidP="0072763D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A.物理降温     </w:t>
      </w:r>
    </w:p>
    <w:p w:rsidR="0072763D" w:rsidRPr="00BB5DEF" w:rsidRDefault="0072763D" w:rsidP="0072763D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B.控制排便     </w:t>
      </w:r>
    </w:p>
    <w:p w:rsidR="0072763D" w:rsidRPr="00BB5DEF" w:rsidRDefault="0072763D" w:rsidP="0072763D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C.1：5000高锰酸钾坐浴</w:t>
      </w:r>
    </w:p>
    <w:p w:rsidR="0072763D" w:rsidRPr="00BB5DEF" w:rsidRDefault="0072763D" w:rsidP="0072763D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D.遵医嘱应用抗生素   </w:t>
      </w:r>
    </w:p>
    <w:p w:rsidR="0072763D" w:rsidRPr="00BB5DEF" w:rsidRDefault="0072763D" w:rsidP="00BB5DEF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E.嘱病人多饮水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23、男性，27岁，半年前因肛周皮下脓肿切开引流，之后局部皮肤反复破溃，局部有瘙痒，关于其处理，错误的是: </w:t>
      </w:r>
    </w:p>
    <w:p w:rsidR="0072763D" w:rsidRPr="00BB5DEF" w:rsidRDefault="0072763D" w:rsidP="0072763D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A.该病人必须行手术治疗</w:t>
      </w:r>
    </w:p>
    <w:p w:rsidR="0072763D" w:rsidRPr="00BB5DEF" w:rsidRDefault="0072763D" w:rsidP="0072763D">
      <w:pPr>
        <w:adjustRightInd/>
        <w:ind w:leftChars="300" w:left="660" w:firstLineChars="100" w:firstLine="21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B.饮食应清淡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 xml:space="preserve">  C.每天便后予35℃高锰酸钾坐浴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D.口服液体石蜡以促进排便</w:t>
      </w:r>
    </w:p>
    <w:p w:rsidR="0072763D" w:rsidRPr="00BB5DEF" w:rsidRDefault="0072763D" w:rsidP="00BB5DEF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E.为防肛门狭窄，可于术后5~10天扩肛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24、女性，30岁，近3个月经常排便后滴少量鲜血。肛门指检无异常发现，肛门镜检查截石位见3、6点各有一突于肛管内的晴红色圆形软结节，考虑该病人为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A.Ⅰ期内痔  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B.Ⅱ期内痔  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C.Ⅲ期内痔；   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D.Ⅳ期内痔    </w:t>
      </w:r>
    </w:p>
    <w:p w:rsidR="0072763D" w:rsidRPr="00BB5DEF" w:rsidRDefault="0072763D" w:rsidP="00BB5DE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E.直肠息肉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25、男性，27岁，用力排便后舡门剧烈疼痛，伴少量鲜血。肛门检查：截石位6点位见一暗红色柔软团状物。以下对该病人的护理中错误的是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A.便后用1：5000高锰酸钾温水坐浴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B.行直肠指检以明确诊断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C.嘱病人多喝水和进粗纤维食物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D.可行扩肛疗法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    E.形成良好的排便习膀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26、男性，57岁，直肠癌行Mills手术。术后10天，病人出现腹部胀痛，恶心，腹壁造口检查：肠壁浅红色，弹性差，可伸入一小指。该病人可能出现的术后并发症是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A.造口肠段血运障碍 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B.吻台口瘘   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C.肠粘连    </w:t>
      </w:r>
    </w:p>
    <w:p w:rsidR="0072763D" w:rsidRPr="00BB5DEF" w:rsidRDefault="0072763D" w:rsidP="0072763D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D.造口狭窄    </w:t>
      </w:r>
    </w:p>
    <w:p w:rsidR="0072763D" w:rsidRPr="00BB5DEF" w:rsidRDefault="0072763D" w:rsidP="00BB5DEF">
      <w:pPr>
        <w:adjustRightInd/>
        <w:ind w:leftChars="200" w:left="440" w:firstLine="42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E.造口脱垂</w:t>
      </w:r>
    </w:p>
    <w:p w:rsidR="0072763D" w:rsidRPr="00BB5DEF" w:rsidRDefault="0072763D" w:rsidP="0072763D">
      <w:pPr>
        <w:adjustRightInd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27、男性，63岁，反复发生黏液稀便、腹泻、便秘4个月，脐周及下腹部隐痛不适，腹平软，无压痛及肿块，粪便隐血试验(+)。发病以来，体重下降5kg_该病人最应该考虑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A.左半结肠癌   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B.右半结肠癌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C.肠息肉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 xml:space="preserve">D.肠结核           </w:t>
      </w:r>
    </w:p>
    <w:p w:rsidR="0072763D" w:rsidRPr="00BB5DEF" w:rsidRDefault="0072763D" w:rsidP="0072763D">
      <w:pPr>
        <w:adjustRightInd/>
        <w:ind w:leftChars="300" w:left="660"/>
        <w:rPr>
          <w:rFonts w:asciiTheme="minorEastAsia" w:eastAsiaTheme="minorEastAsia" w:hAnsiTheme="minorEastAsia" w:cs="宋体"/>
          <w:sz w:val="21"/>
          <w:szCs w:val="21"/>
        </w:rPr>
      </w:pPr>
      <w:r w:rsidRPr="00BB5DEF">
        <w:rPr>
          <w:rFonts w:asciiTheme="minorEastAsia" w:eastAsiaTheme="minorEastAsia" w:hAnsiTheme="minorEastAsia" w:cs="宋体" w:hint="eastAsia"/>
          <w:sz w:val="21"/>
          <w:szCs w:val="21"/>
        </w:rPr>
        <w:t>E.直肠癌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</w:p>
    <w:p w:rsidR="0072763D" w:rsidRDefault="0072763D" w:rsidP="0072763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1、直肠癌早期诊断的方法有： </w:t>
      </w:r>
    </w:p>
    <w:p w:rsidR="0072763D" w:rsidRDefault="0072763D" w:rsidP="0072763D">
      <w:pPr>
        <w:adjustRightInd/>
        <w:ind w:leftChars="500" w:left="1100" w:firstLineChars="50" w:firstLine="1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A.详细询问病史   </w:t>
      </w:r>
    </w:p>
    <w:p w:rsidR="0072763D" w:rsidRDefault="0072763D" w:rsidP="0072763D">
      <w:pPr>
        <w:adjustRightInd/>
        <w:ind w:leftChars="500" w:left="1100" w:firstLineChars="50" w:firstLine="1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B.大便潜血检查    </w:t>
      </w:r>
    </w:p>
    <w:p w:rsidR="0072763D" w:rsidRDefault="0072763D" w:rsidP="0072763D">
      <w:pPr>
        <w:adjustRightInd/>
        <w:ind w:leftChars="500" w:left="1100" w:firstLineChars="50" w:firstLine="1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C.直肠指检    </w:t>
      </w:r>
    </w:p>
    <w:p w:rsidR="0072763D" w:rsidRDefault="0072763D" w:rsidP="0072763D">
      <w:pPr>
        <w:adjustRightInd/>
        <w:ind w:leftChars="500" w:left="1100" w:firstLineChars="50" w:firstLine="1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D.X线    </w:t>
      </w:r>
    </w:p>
    <w:p w:rsidR="0072763D" w:rsidRDefault="0072763D" w:rsidP="00BB5DEF">
      <w:pPr>
        <w:adjustRightInd/>
        <w:ind w:leftChars="500" w:left="1100" w:firstLineChars="50" w:firstLine="1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E.直肠镜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2、以下对大肠癌术后结肠造口病人的护理措施中，不正确的是</w:t>
      </w:r>
    </w:p>
    <w:p w:rsidR="0072763D" w:rsidRDefault="0072763D" w:rsidP="0072763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A.结肠造口一般于术后一周开放  </w:t>
      </w:r>
    </w:p>
    <w:p w:rsidR="0072763D" w:rsidRDefault="0072763D" w:rsidP="0072763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B.当造口袋内容物超过1/2时，应及时更换</w:t>
      </w:r>
    </w:p>
    <w:p w:rsidR="0072763D" w:rsidRDefault="0072763D" w:rsidP="0072763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C.结肠造口开放后立刻开始扩肛，以防造口狭窄  </w:t>
      </w:r>
    </w:p>
    <w:p w:rsidR="0072763D" w:rsidRDefault="0072763D" w:rsidP="0072763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D.术后7—10天内切忌灌肠，以免影响伤口愈合</w:t>
      </w:r>
    </w:p>
    <w:p w:rsidR="0072763D" w:rsidRDefault="0072763D" w:rsidP="00BB5DEF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E.造口开放前应用干的无菌纱布覆盖结肠造口，避免感染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3、大肠癌的病理分型</w:t>
      </w:r>
    </w:p>
    <w:p w:rsidR="0072763D" w:rsidRDefault="0072763D" w:rsidP="0072763D">
      <w:pPr>
        <w:pStyle w:val="1"/>
        <w:numPr>
          <w:ilvl w:val="0"/>
          <w:numId w:val="1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隆起型</w:t>
      </w:r>
    </w:p>
    <w:p w:rsidR="0072763D" w:rsidRDefault="0072763D" w:rsidP="0072763D">
      <w:pPr>
        <w:pStyle w:val="1"/>
        <w:numPr>
          <w:ilvl w:val="0"/>
          <w:numId w:val="1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菜花型</w:t>
      </w:r>
    </w:p>
    <w:p w:rsidR="0072763D" w:rsidRDefault="0072763D" w:rsidP="0072763D">
      <w:pPr>
        <w:pStyle w:val="1"/>
        <w:numPr>
          <w:ilvl w:val="0"/>
          <w:numId w:val="1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溃疡型</w:t>
      </w:r>
    </w:p>
    <w:p w:rsidR="0072763D" w:rsidRDefault="0072763D" w:rsidP="0072763D">
      <w:pPr>
        <w:pStyle w:val="1"/>
        <w:numPr>
          <w:ilvl w:val="0"/>
          <w:numId w:val="1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浸润型</w:t>
      </w:r>
    </w:p>
    <w:p w:rsidR="0072763D" w:rsidRPr="00BB5DEF" w:rsidRDefault="0072763D" w:rsidP="0072763D">
      <w:pPr>
        <w:pStyle w:val="1"/>
        <w:numPr>
          <w:ilvl w:val="0"/>
          <w:numId w:val="1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胶样型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4、有关直肠癌，以下说法错误的是</w:t>
      </w:r>
    </w:p>
    <w:p w:rsidR="0072763D" w:rsidRDefault="0072763D" w:rsidP="0072763D">
      <w:pPr>
        <w:pStyle w:val="1"/>
        <w:numPr>
          <w:ilvl w:val="0"/>
          <w:numId w:val="2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直肠指检可触及肠壁上有一圆形肿物，活动度大</w:t>
      </w:r>
    </w:p>
    <w:p w:rsidR="0072763D" w:rsidRDefault="0072763D" w:rsidP="0072763D">
      <w:pPr>
        <w:pStyle w:val="1"/>
        <w:numPr>
          <w:ilvl w:val="0"/>
          <w:numId w:val="2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直肠左侧壁隆起，明显触痛</w:t>
      </w:r>
    </w:p>
    <w:p w:rsidR="0072763D" w:rsidRDefault="0072763D" w:rsidP="0072763D">
      <w:pPr>
        <w:pStyle w:val="1"/>
        <w:numPr>
          <w:ilvl w:val="0"/>
          <w:numId w:val="2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直肠壁上触及质硬，菜花样肿块</w:t>
      </w:r>
    </w:p>
    <w:p w:rsidR="0072763D" w:rsidRDefault="0072763D" w:rsidP="0072763D">
      <w:pPr>
        <w:pStyle w:val="1"/>
        <w:numPr>
          <w:ilvl w:val="0"/>
          <w:numId w:val="2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肛管内局部隆起</w:t>
      </w:r>
    </w:p>
    <w:p w:rsidR="0072763D" w:rsidRPr="00BB5DEF" w:rsidRDefault="0072763D" w:rsidP="0072763D">
      <w:pPr>
        <w:pStyle w:val="1"/>
        <w:numPr>
          <w:ilvl w:val="0"/>
          <w:numId w:val="2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肛内触及硬条索状物，无向肛门外突出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5、直肠肛管周围脓肿包括</w:t>
      </w:r>
    </w:p>
    <w:p w:rsidR="0072763D" w:rsidRDefault="0072763D" w:rsidP="0072763D">
      <w:pPr>
        <w:pStyle w:val="1"/>
        <w:numPr>
          <w:ilvl w:val="0"/>
          <w:numId w:val="3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肛周皮下脓肿</w:t>
      </w:r>
    </w:p>
    <w:p w:rsidR="0072763D" w:rsidRDefault="0072763D" w:rsidP="0072763D">
      <w:pPr>
        <w:pStyle w:val="1"/>
        <w:numPr>
          <w:ilvl w:val="0"/>
          <w:numId w:val="3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坐骨肛管间隙脓肿</w:t>
      </w:r>
    </w:p>
    <w:p w:rsidR="0072763D" w:rsidRDefault="0072763D" w:rsidP="0072763D">
      <w:pPr>
        <w:pStyle w:val="1"/>
        <w:numPr>
          <w:ilvl w:val="0"/>
          <w:numId w:val="3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骨盆直肠间隙脓肿</w:t>
      </w:r>
    </w:p>
    <w:p w:rsidR="0072763D" w:rsidRDefault="0072763D" w:rsidP="0072763D">
      <w:pPr>
        <w:pStyle w:val="1"/>
        <w:numPr>
          <w:ilvl w:val="0"/>
          <w:numId w:val="3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直肠后间隙脓肿</w:t>
      </w:r>
    </w:p>
    <w:p w:rsidR="0072763D" w:rsidRPr="00BB5DEF" w:rsidRDefault="0072763D" w:rsidP="0072763D">
      <w:pPr>
        <w:pStyle w:val="1"/>
        <w:numPr>
          <w:ilvl w:val="0"/>
          <w:numId w:val="3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直肠粘膜下脓肿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6、关于肛门坐浴，以下说法不正确的是</w:t>
      </w:r>
    </w:p>
    <w:p w:rsidR="0072763D" w:rsidRDefault="0072763D" w:rsidP="0072763D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A.1:1000高锰酸钾</w:t>
      </w:r>
    </w:p>
    <w:p w:rsidR="0072763D" w:rsidRDefault="0072763D" w:rsidP="0072763D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B.溶液量约1000ml</w:t>
      </w:r>
    </w:p>
    <w:p w:rsidR="0072763D" w:rsidRDefault="0072763D" w:rsidP="0072763D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C.水温60℃</w:t>
      </w:r>
    </w:p>
    <w:p w:rsidR="0072763D" w:rsidRDefault="0072763D" w:rsidP="0072763D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D.便前坐浴，解痉，促进排便</w:t>
      </w:r>
    </w:p>
    <w:p w:rsidR="0072763D" w:rsidRDefault="0072763D" w:rsidP="00BB5DEF">
      <w:pPr>
        <w:adjustRightInd/>
        <w:ind w:leftChars="400" w:left="88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E.坐浴时间20—30分钟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7、以下疾病与大肠癌关系密切的是</w:t>
      </w:r>
    </w:p>
    <w:p w:rsidR="0072763D" w:rsidRDefault="0072763D" w:rsidP="0072763D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家族性结肠息肉病</w:t>
      </w:r>
    </w:p>
    <w:p w:rsidR="0072763D" w:rsidRDefault="0072763D" w:rsidP="0072763D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溃疡性结肠炎</w:t>
      </w:r>
    </w:p>
    <w:p w:rsidR="0072763D" w:rsidRDefault="0072763D" w:rsidP="0072763D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结肠克罗恩病</w:t>
      </w:r>
    </w:p>
    <w:p w:rsidR="0072763D" w:rsidRDefault="0072763D" w:rsidP="0072763D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结肠结核</w:t>
      </w:r>
    </w:p>
    <w:p w:rsidR="0072763D" w:rsidRPr="00BB5DEF" w:rsidRDefault="0072763D" w:rsidP="0072763D">
      <w:pPr>
        <w:pStyle w:val="1"/>
        <w:numPr>
          <w:ilvl w:val="0"/>
          <w:numId w:val="4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结肠血吸虫性肉芽肿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8、大肠癌常见的转移方式</w:t>
      </w:r>
    </w:p>
    <w:p w:rsidR="0072763D" w:rsidRDefault="0072763D" w:rsidP="0072763D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直接浸润</w:t>
      </w:r>
    </w:p>
    <w:p w:rsidR="0072763D" w:rsidRDefault="0072763D" w:rsidP="0072763D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血行转移</w:t>
      </w:r>
    </w:p>
    <w:p w:rsidR="0072763D" w:rsidRDefault="0072763D" w:rsidP="0072763D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淋巴转移</w:t>
      </w:r>
    </w:p>
    <w:p w:rsidR="0072763D" w:rsidRDefault="0072763D" w:rsidP="0072763D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种植播散</w:t>
      </w:r>
    </w:p>
    <w:p w:rsidR="0072763D" w:rsidRPr="00BB5DEF" w:rsidRDefault="0072763D" w:rsidP="0072763D">
      <w:pPr>
        <w:pStyle w:val="1"/>
        <w:numPr>
          <w:ilvl w:val="0"/>
          <w:numId w:val="5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胎盘垂直转移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9、关于大肠癌病人术前行全肠道灌洗术，以下说法不正确的是</w:t>
      </w:r>
    </w:p>
    <w:p w:rsidR="0072763D" w:rsidRDefault="0072763D" w:rsidP="0072763D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温度25℃</w:t>
      </w:r>
    </w:p>
    <w:p w:rsidR="0072763D" w:rsidRDefault="0072763D" w:rsidP="0072763D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量3000ml左右</w:t>
      </w:r>
    </w:p>
    <w:p w:rsidR="0072763D" w:rsidRDefault="0072763D" w:rsidP="0072763D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灌洗速度先慢后快</w:t>
      </w:r>
    </w:p>
    <w:p w:rsidR="0072763D" w:rsidRDefault="0072763D" w:rsidP="0072763D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灌洗全程控制在2小时以内</w:t>
      </w:r>
    </w:p>
    <w:p w:rsidR="0072763D" w:rsidRPr="00BB5DEF" w:rsidRDefault="0072763D" w:rsidP="0072763D">
      <w:pPr>
        <w:pStyle w:val="1"/>
        <w:numPr>
          <w:ilvl w:val="0"/>
          <w:numId w:val="6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年迈体弱，心肾等脏器功能障碍以及肠梗阻者，不宜选用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10、以下对直肠癌手术行结肠造口病人的健康教育内容中正确的是</w:t>
      </w:r>
    </w:p>
    <w:p w:rsidR="0072763D" w:rsidRDefault="0072763D" w:rsidP="0072763D">
      <w:pPr>
        <w:pStyle w:val="1"/>
        <w:numPr>
          <w:ilvl w:val="0"/>
          <w:numId w:val="7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可以恢复正常人的生活和社交活动及适量运动</w:t>
      </w:r>
    </w:p>
    <w:p w:rsidR="0072763D" w:rsidRDefault="0072763D" w:rsidP="0072763D">
      <w:pPr>
        <w:pStyle w:val="1"/>
        <w:numPr>
          <w:ilvl w:val="0"/>
          <w:numId w:val="7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为了保持大便通畅，可进食大量含粗纤维的食物</w:t>
      </w:r>
    </w:p>
    <w:p w:rsidR="0072763D" w:rsidRDefault="0072763D" w:rsidP="0072763D">
      <w:pPr>
        <w:pStyle w:val="1"/>
        <w:numPr>
          <w:ilvl w:val="0"/>
          <w:numId w:val="7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化疗者，应定期复查白细胞总数和血小板计数</w:t>
      </w:r>
    </w:p>
    <w:p w:rsidR="0072763D" w:rsidRDefault="0072763D" w:rsidP="0072763D">
      <w:pPr>
        <w:pStyle w:val="1"/>
        <w:numPr>
          <w:ilvl w:val="0"/>
          <w:numId w:val="7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术后每3-6个月复查CEA.肝肺等功能</w:t>
      </w:r>
    </w:p>
    <w:p w:rsidR="0072763D" w:rsidRPr="00BB5DEF" w:rsidRDefault="0072763D" w:rsidP="0072763D">
      <w:pPr>
        <w:pStyle w:val="1"/>
        <w:numPr>
          <w:ilvl w:val="0"/>
          <w:numId w:val="7"/>
        </w:numPr>
        <w:snapToGrid w:val="0"/>
        <w:ind w:left="1342"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应定期做造口灌洗</w:t>
      </w:r>
    </w:p>
    <w:p w:rsidR="0072763D" w:rsidRDefault="0072763D" w:rsidP="0072763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1、结肠癌病人术前如何进行肠道准备?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2、如何指导结肠造口术后病人的饮食？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3、内痔的临床分期可分为几期，各自有何表现？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4、如何指导直肠癌结肠造口病人正确使用人工肛门袋？</w:t>
      </w:r>
    </w:p>
    <w:p w:rsidR="0072763D" w:rsidRDefault="0072763D" w:rsidP="0072763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五、病例分析题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男性，70岁，1年前无明显诱因出现有下腹痛，经B超检查发现右下腹一鸡蛋大小包块，疑为阑尾周围脓肿，经抗感染治疗后腹痛消失。此后间歇出现腹部胀痛，右下腹部包块逐渐增大；钡剂灌肠示盲肠占位性病变。1个月前出现腹膨隆，腹胀，进食后加重，排气减少。发病以来消瘦，体重下降10KG。门诊以“结肠肿瘤”收入院。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(1)为明确诊断，还需进行哪些检查？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(2)若需手术如何进行肠道准备?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(3)若病人术后行留置导尿，应如何护理？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男性，40岁，7年前始出现大便带血，鲜红色，量少，覆盖于粪便表面，曾于当地医院就诊，考虑“内痔”并作治疗，具体不详。近一年来，病人觉排便后肛门口有肿物脱出．有时能自行回纳，但时需用手回纳，并伴不适、肛周皮肤瘙痒等。数日前感肛门肿物增大，无法用手回纳，且疼痛剧烈难忍，肛门检查：肛周皮肤红肿，肛门口见一4cm×5cm×5cm大小痔团脱出，明显充血水肿，无法回纳，触痛明显。诊断“混合痔并嵌顿”。</w:t>
      </w:r>
    </w:p>
    <w:p w:rsidR="0072763D" w:rsidRDefault="0072763D" w:rsidP="0072763D">
      <w:pPr>
        <w:pStyle w:val="1"/>
        <w:numPr>
          <w:ilvl w:val="0"/>
          <w:numId w:val="8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病人入院后应作哪些处理？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(2)病人经以上处理后症状缓解，若拒绝进一步治疗，护理人员应给予哪些出院指导？</w:t>
      </w:r>
    </w:p>
    <w:p w:rsidR="0072763D" w:rsidRDefault="0072763D" w:rsidP="0072763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(3)若病人行手术治疗，术后应如何控制排便？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141" w:rsidRDefault="00027141" w:rsidP="0072763D">
      <w:pPr>
        <w:spacing w:after="0"/>
      </w:pPr>
      <w:r>
        <w:separator/>
      </w:r>
    </w:p>
  </w:endnote>
  <w:endnote w:type="continuationSeparator" w:id="0">
    <w:p w:rsidR="00027141" w:rsidRDefault="00027141" w:rsidP="007276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141" w:rsidRDefault="00027141" w:rsidP="0072763D">
      <w:pPr>
        <w:spacing w:after="0"/>
      </w:pPr>
      <w:r>
        <w:separator/>
      </w:r>
    </w:p>
  </w:footnote>
  <w:footnote w:type="continuationSeparator" w:id="0">
    <w:p w:rsidR="00027141" w:rsidRDefault="00027141" w:rsidP="007276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25B"/>
    <w:multiLevelType w:val="multilevel"/>
    <w:tmpl w:val="1A6D725B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1E6B16FE"/>
    <w:multiLevelType w:val="multilevel"/>
    <w:tmpl w:val="1E6B16FE"/>
    <w:lvl w:ilvl="0">
      <w:start w:val="1"/>
      <w:numFmt w:val="upperLetter"/>
      <w:lvlText w:val="%1．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27215FB6"/>
    <w:multiLevelType w:val="multilevel"/>
    <w:tmpl w:val="27215FB6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A454342"/>
    <w:multiLevelType w:val="multilevel"/>
    <w:tmpl w:val="2A454342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4">
    <w:nsid w:val="3CF83E64"/>
    <w:multiLevelType w:val="multilevel"/>
    <w:tmpl w:val="3CF83E64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5">
    <w:nsid w:val="4C4D7ABC"/>
    <w:multiLevelType w:val="multilevel"/>
    <w:tmpl w:val="4C4D7ABC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35" w:hanging="420"/>
      </w:pPr>
    </w:lvl>
    <w:lvl w:ilvl="2">
      <w:start w:val="1"/>
      <w:numFmt w:val="lowerRoman"/>
      <w:lvlText w:val="%3."/>
      <w:lvlJc w:val="right"/>
      <w:pPr>
        <w:ind w:left="1455" w:hanging="420"/>
      </w:pPr>
    </w:lvl>
    <w:lvl w:ilvl="3">
      <w:start w:val="1"/>
      <w:numFmt w:val="decimal"/>
      <w:lvlText w:val="%4."/>
      <w:lvlJc w:val="left"/>
      <w:pPr>
        <w:ind w:left="1875" w:hanging="420"/>
      </w:pPr>
    </w:lvl>
    <w:lvl w:ilvl="4">
      <w:start w:val="1"/>
      <w:numFmt w:val="lowerLetter"/>
      <w:lvlText w:val="%5)"/>
      <w:lvlJc w:val="left"/>
      <w:pPr>
        <w:ind w:left="2295" w:hanging="420"/>
      </w:pPr>
    </w:lvl>
    <w:lvl w:ilvl="5">
      <w:start w:val="1"/>
      <w:numFmt w:val="lowerRoman"/>
      <w:lvlText w:val="%6."/>
      <w:lvlJc w:val="right"/>
      <w:pPr>
        <w:ind w:left="2715" w:hanging="420"/>
      </w:pPr>
    </w:lvl>
    <w:lvl w:ilvl="6">
      <w:start w:val="1"/>
      <w:numFmt w:val="decimal"/>
      <w:lvlText w:val="%7."/>
      <w:lvlJc w:val="left"/>
      <w:pPr>
        <w:ind w:left="3135" w:hanging="420"/>
      </w:pPr>
    </w:lvl>
    <w:lvl w:ilvl="7">
      <w:start w:val="1"/>
      <w:numFmt w:val="lowerLetter"/>
      <w:lvlText w:val="%8)"/>
      <w:lvlJc w:val="left"/>
      <w:pPr>
        <w:ind w:left="3555" w:hanging="420"/>
      </w:pPr>
    </w:lvl>
    <w:lvl w:ilvl="8">
      <w:start w:val="1"/>
      <w:numFmt w:val="lowerRoman"/>
      <w:lvlText w:val="%9."/>
      <w:lvlJc w:val="right"/>
      <w:pPr>
        <w:ind w:left="3975" w:hanging="420"/>
      </w:pPr>
    </w:lvl>
  </w:abstractNum>
  <w:abstractNum w:abstractNumId="6">
    <w:nsid w:val="640271F8"/>
    <w:multiLevelType w:val="multilevel"/>
    <w:tmpl w:val="640271F8"/>
    <w:lvl w:ilvl="0">
      <w:start w:val="1"/>
      <w:numFmt w:val="upperLetter"/>
      <w:lvlText w:val="%1．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7">
    <w:nsid w:val="739C051D"/>
    <w:multiLevelType w:val="multilevel"/>
    <w:tmpl w:val="739C051D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7141"/>
    <w:rsid w:val="00323B43"/>
    <w:rsid w:val="003D37D8"/>
    <w:rsid w:val="00426133"/>
    <w:rsid w:val="004358AB"/>
    <w:rsid w:val="004F0AE5"/>
    <w:rsid w:val="005A54B3"/>
    <w:rsid w:val="0072763D"/>
    <w:rsid w:val="008B7726"/>
    <w:rsid w:val="00991B92"/>
    <w:rsid w:val="00BB5DE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6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6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6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63D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72763D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2016-12-06T08:29:00Z</dcterms:modified>
</cp:coreProperties>
</file>