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E5" w:rsidRPr="00F30CE5" w:rsidRDefault="00F30CE5" w:rsidP="00F30CE5">
      <w:pPr>
        <w:spacing w:line="400" w:lineRule="exact"/>
        <w:jc w:val="left"/>
        <w:rPr>
          <w:rFonts w:hint="eastAsia"/>
          <w:b/>
          <w:szCs w:val="21"/>
        </w:rPr>
      </w:pPr>
      <w:r w:rsidRPr="00F30CE5">
        <w:rPr>
          <w:rFonts w:hint="eastAsia"/>
          <w:b/>
          <w:szCs w:val="21"/>
        </w:rPr>
        <w:t>案例分析</w:t>
      </w:r>
    </w:p>
    <w:p w:rsidR="00F30CE5" w:rsidRPr="00F30CE5" w:rsidRDefault="00F30CE5" w:rsidP="00F30CE5">
      <w:pPr>
        <w:snapToGrid w:val="0"/>
        <w:spacing w:line="30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F30CE5">
        <w:rPr>
          <w:rFonts w:asciiTheme="minorEastAsia" w:eastAsiaTheme="minorEastAsia" w:hAnsiTheme="minorEastAsia" w:hint="eastAsia"/>
          <w:sz w:val="24"/>
          <w:szCs w:val="24"/>
        </w:rPr>
        <w:t>（一）患者，男性，51岁，因“中上腹疼痛二天”入院，既往有“高血压”病史，最高达170/100mmHg，有吸烟、饮酒史。查体：T 37.8 , P 88次/分, R20次/分，BP160/95mmHg ,精神一般，急性痛苦面容，巩膜黄染，双肺呼吸音稍粗，未闻及干湿</w:t>
      </w:r>
      <w:proofErr w:type="gramStart"/>
      <w:r w:rsidRPr="00F30CE5">
        <w:rPr>
          <w:rFonts w:asciiTheme="minorEastAsia" w:eastAsiaTheme="minorEastAsia" w:hAnsiTheme="minorEastAsia" w:hint="eastAsia"/>
          <w:sz w:val="24"/>
          <w:szCs w:val="24"/>
        </w:rPr>
        <w:t>啰</w:t>
      </w:r>
      <w:proofErr w:type="gramEnd"/>
      <w:r w:rsidRPr="00F30CE5">
        <w:rPr>
          <w:rFonts w:asciiTheme="minorEastAsia" w:eastAsiaTheme="minorEastAsia" w:hAnsiTheme="minorEastAsia" w:hint="eastAsia"/>
          <w:sz w:val="24"/>
          <w:szCs w:val="24"/>
        </w:rPr>
        <w:t>音，心律齐，腹软，上腹部有压痛，无反跳痛，移动性浊音阴性，双下肢不肿。查血常规示：WBC12.84x109，N 75.5% 生化示：ALT 73U/L  AST109U/L  GGT1400U/L  K 3.0mmol/L  Na 134mmol/L 血</w:t>
      </w:r>
      <w:proofErr w:type="gramStart"/>
      <w:r w:rsidRPr="00F30CE5">
        <w:rPr>
          <w:rFonts w:asciiTheme="minorEastAsia" w:eastAsiaTheme="minorEastAsia" w:hAnsiTheme="minorEastAsia" w:hint="eastAsia"/>
          <w:sz w:val="24"/>
          <w:szCs w:val="24"/>
        </w:rPr>
        <w:t>定粉酶</w:t>
      </w:r>
      <w:proofErr w:type="gramEnd"/>
      <w:r w:rsidRPr="00F30CE5">
        <w:rPr>
          <w:rFonts w:asciiTheme="minorEastAsia" w:eastAsiaTheme="minorEastAsia" w:hAnsiTheme="minorEastAsia" w:hint="eastAsia"/>
          <w:sz w:val="24"/>
          <w:szCs w:val="24"/>
        </w:rPr>
        <w:t>268U/L 葡萄糖14.79mmol/L,彩超示：轻度脂肪肝。全腹CT示：胰腺炎  重度脂肪肝  肝脏钙化灶     医嘱于禁食、胃肠减压、制酸、抑酶、支持、补液治疗。</w:t>
      </w:r>
    </w:p>
    <w:p w:rsidR="00F30CE5" w:rsidRPr="00F30CE5" w:rsidRDefault="00F30CE5" w:rsidP="00F30CE5">
      <w:pPr>
        <w:snapToGrid w:val="0"/>
        <w:spacing w:line="30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F30CE5">
        <w:rPr>
          <w:rFonts w:asciiTheme="minorEastAsia" w:eastAsiaTheme="minorEastAsia" w:hAnsiTheme="minorEastAsia" w:hint="eastAsia"/>
          <w:sz w:val="24"/>
          <w:szCs w:val="24"/>
        </w:rPr>
        <w:t>1.该患者的医学诊断</w:t>
      </w:r>
    </w:p>
    <w:p w:rsidR="00F30CE5" w:rsidRPr="00F30CE5" w:rsidRDefault="00F30CE5" w:rsidP="00F30CE5">
      <w:pPr>
        <w:snapToGrid w:val="0"/>
        <w:spacing w:line="30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F30CE5">
        <w:rPr>
          <w:rFonts w:asciiTheme="minorEastAsia" w:eastAsiaTheme="minorEastAsia" w:hAnsiTheme="minorEastAsia" w:hint="eastAsia"/>
          <w:sz w:val="24"/>
          <w:szCs w:val="24"/>
        </w:rPr>
        <w:t>2.该患者的护理诊断</w:t>
      </w:r>
    </w:p>
    <w:p w:rsidR="00F30CE5" w:rsidRPr="00F30CE5" w:rsidRDefault="00F30CE5" w:rsidP="00F30CE5">
      <w:pPr>
        <w:snapToGrid w:val="0"/>
        <w:spacing w:line="30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F30CE5">
        <w:rPr>
          <w:rFonts w:asciiTheme="minorEastAsia" w:eastAsiaTheme="minorEastAsia" w:hAnsiTheme="minorEastAsia" w:hint="eastAsia"/>
          <w:sz w:val="24"/>
          <w:szCs w:val="24"/>
        </w:rPr>
        <w:t>3该患者病情观察及护理措施</w:t>
      </w:r>
    </w:p>
    <w:p w:rsidR="00F30CE5" w:rsidRPr="00F30CE5" w:rsidRDefault="00F30CE5" w:rsidP="00F30CE5">
      <w:pPr>
        <w:snapToGrid w:val="0"/>
        <w:spacing w:line="30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p w:rsidR="00F30CE5" w:rsidRPr="00F30CE5" w:rsidRDefault="00F30CE5" w:rsidP="00F30CE5">
      <w:pPr>
        <w:snapToGrid w:val="0"/>
        <w:spacing w:line="30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F30CE5">
        <w:rPr>
          <w:rFonts w:asciiTheme="minorEastAsia" w:eastAsiaTheme="minorEastAsia" w:hAnsiTheme="minorEastAsia" w:hint="eastAsia"/>
          <w:sz w:val="24"/>
          <w:szCs w:val="24"/>
        </w:rPr>
        <w:t>（二）病人，女，45岁，反复中上腹疼痛三年余,疼痛呈烧灼感，常有午夜痛，进食后疼痛能缓解。近日</w:t>
      </w:r>
      <w:proofErr w:type="gramStart"/>
      <w:r w:rsidRPr="00F30CE5">
        <w:rPr>
          <w:rFonts w:asciiTheme="minorEastAsia" w:eastAsiaTheme="minorEastAsia" w:hAnsiTheme="minorEastAsia" w:hint="eastAsia"/>
          <w:sz w:val="24"/>
          <w:szCs w:val="24"/>
        </w:rPr>
        <w:t>来症状</w:t>
      </w:r>
      <w:proofErr w:type="gramEnd"/>
      <w:r w:rsidRPr="00F30CE5">
        <w:rPr>
          <w:rFonts w:asciiTheme="minorEastAsia" w:eastAsiaTheme="minorEastAsia" w:hAnsiTheme="minorEastAsia" w:hint="eastAsia"/>
          <w:sz w:val="24"/>
          <w:szCs w:val="24"/>
        </w:rPr>
        <w:t>加重。检查：生命体征无异常。上腹部有压痛。纤维胃镜见十二指肠球部粘膜潮红水肿，球腔变形变小，前壁近大弯处有一椭圆形溃疡，边缘光滑，表面</w:t>
      </w:r>
      <w:proofErr w:type="gramStart"/>
      <w:r w:rsidRPr="00F30CE5">
        <w:rPr>
          <w:rFonts w:asciiTheme="minorEastAsia" w:eastAsiaTheme="minorEastAsia" w:hAnsiTheme="minorEastAsia" w:hint="eastAsia"/>
          <w:sz w:val="24"/>
          <w:szCs w:val="24"/>
        </w:rPr>
        <w:t>覆盖厚白苔</w:t>
      </w:r>
      <w:proofErr w:type="gramEnd"/>
      <w:r w:rsidRPr="00F30CE5">
        <w:rPr>
          <w:rFonts w:asciiTheme="minorEastAsia" w:eastAsiaTheme="minorEastAsia" w:hAnsiTheme="minorEastAsia" w:hint="eastAsia"/>
          <w:sz w:val="24"/>
          <w:szCs w:val="24"/>
        </w:rPr>
        <w:t>，周围粘膜明显水肿。试问</w:t>
      </w:r>
    </w:p>
    <w:p w:rsidR="00F30CE5" w:rsidRPr="00F30CE5" w:rsidRDefault="00F30CE5" w:rsidP="00F30CE5">
      <w:pPr>
        <w:snapToGrid w:val="0"/>
        <w:spacing w:line="30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F30CE5">
        <w:rPr>
          <w:rFonts w:asciiTheme="minorEastAsia" w:eastAsiaTheme="minorEastAsia" w:hAnsiTheme="minorEastAsia" w:hint="eastAsia"/>
          <w:sz w:val="24"/>
          <w:szCs w:val="24"/>
        </w:rPr>
        <w:t>1.</w:t>
      </w:r>
      <w:r w:rsidRPr="00F30CE5">
        <w:rPr>
          <w:rFonts w:asciiTheme="minorEastAsia" w:eastAsiaTheme="minorEastAsia" w:hAnsiTheme="minorEastAsia" w:hint="eastAsia"/>
          <w:sz w:val="24"/>
          <w:szCs w:val="24"/>
        </w:rPr>
        <w:t>该患者的医学诊断</w:t>
      </w:r>
    </w:p>
    <w:p w:rsidR="00F30CE5" w:rsidRPr="00F30CE5" w:rsidRDefault="00F30CE5" w:rsidP="00F30CE5">
      <w:pPr>
        <w:snapToGrid w:val="0"/>
        <w:spacing w:line="30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F30CE5">
        <w:rPr>
          <w:rFonts w:asciiTheme="minorEastAsia" w:eastAsiaTheme="minorEastAsia" w:hAnsiTheme="minorEastAsia" w:hint="eastAsia"/>
          <w:sz w:val="24"/>
          <w:szCs w:val="24"/>
        </w:rPr>
        <w:t>2.</w:t>
      </w:r>
      <w:r w:rsidRPr="00F30CE5">
        <w:rPr>
          <w:rFonts w:asciiTheme="minorEastAsia" w:eastAsiaTheme="minorEastAsia" w:hAnsiTheme="minorEastAsia" w:hint="eastAsia"/>
          <w:sz w:val="24"/>
          <w:szCs w:val="24"/>
        </w:rPr>
        <w:t>医嘱降低胃酸的药物治疗，此可分为哪两类</w:t>
      </w:r>
    </w:p>
    <w:p w:rsidR="00F30CE5" w:rsidRPr="00F30CE5" w:rsidRDefault="00F30CE5" w:rsidP="00F30CE5">
      <w:pPr>
        <w:snapToGrid w:val="0"/>
        <w:spacing w:line="30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F30CE5">
        <w:rPr>
          <w:rFonts w:asciiTheme="minorEastAsia" w:eastAsiaTheme="minorEastAsia" w:hAnsiTheme="minorEastAsia" w:hint="eastAsia"/>
          <w:sz w:val="24"/>
          <w:szCs w:val="24"/>
        </w:rPr>
        <w:t>3.</w:t>
      </w:r>
      <w:r w:rsidRPr="00F30CE5">
        <w:rPr>
          <w:rFonts w:asciiTheme="minorEastAsia" w:eastAsiaTheme="minorEastAsia" w:hAnsiTheme="minorEastAsia" w:hint="eastAsia"/>
          <w:sz w:val="24"/>
          <w:szCs w:val="24"/>
        </w:rPr>
        <w:t>如何对该病人进行饮食宣教</w:t>
      </w:r>
    </w:p>
    <w:p w:rsidR="00F30CE5" w:rsidRPr="00F30CE5" w:rsidRDefault="00F30CE5" w:rsidP="00F30CE5">
      <w:pPr>
        <w:snapToGrid w:val="0"/>
        <w:spacing w:line="30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1F74EB" w:rsidRPr="00F30CE5" w:rsidRDefault="001F74EB">
      <w:bookmarkStart w:id="0" w:name="_GoBack"/>
      <w:bookmarkEnd w:id="0"/>
    </w:p>
    <w:sectPr w:rsidR="001F74EB" w:rsidRPr="00F30CE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E5" w:rsidRDefault="00F30CE5" w:rsidP="00F30CE5">
      <w:r>
        <w:separator/>
      </w:r>
    </w:p>
  </w:endnote>
  <w:endnote w:type="continuationSeparator" w:id="0">
    <w:p w:rsidR="00F30CE5" w:rsidRDefault="00F30CE5" w:rsidP="00F3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E5" w:rsidRDefault="00F30CE5" w:rsidP="00F30CE5">
      <w:r>
        <w:separator/>
      </w:r>
    </w:p>
  </w:footnote>
  <w:footnote w:type="continuationSeparator" w:id="0">
    <w:p w:rsidR="00F30CE5" w:rsidRDefault="00F30CE5" w:rsidP="00F30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07"/>
    <w:rsid w:val="001B0F07"/>
    <w:rsid w:val="001F74EB"/>
    <w:rsid w:val="00F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C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C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C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C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C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C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Xiaojuan Wan</dc:creator>
  <cp:keywords/>
  <dc:description/>
  <cp:lastModifiedBy>Xiaojuan Wan</cp:lastModifiedBy>
  <cp:revision>2</cp:revision>
  <dcterms:created xsi:type="dcterms:W3CDTF">2016-12-10T06:59:00Z</dcterms:created>
  <dcterms:modified xsi:type="dcterms:W3CDTF">2016-12-10T07:00:00Z</dcterms:modified>
</cp:coreProperties>
</file>