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9AF" w:rsidRDefault="008959AF" w:rsidP="008959AF">
      <w:pPr>
        <w:spacing w:after="100" w:afterAutospacing="1" w:line="440" w:lineRule="exact"/>
        <w:ind w:firstLineChars="450" w:firstLine="1988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扬州大学医学院教案</w:t>
      </w:r>
    </w:p>
    <w:p w:rsidR="008959AF" w:rsidRDefault="008959AF" w:rsidP="008959AF">
      <w:pPr>
        <w:spacing w:after="100" w:afterAutospacing="1" w:line="440" w:lineRule="exact"/>
        <w:ind w:firstLineChars="450" w:firstLine="1980"/>
        <w:rPr>
          <w:rFonts w:ascii="宋体" w:hAnsi="宋体"/>
          <w:sz w:val="44"/>
          <w:szCs w:val="44"/>
        </w:rPr>
      </w:pPr>
    </w:p>
    <w:p w:rsidR="008959AF" w:rsidRDefault="008959AF" w:rsidP="008959AF">
      <w:pPr>
        <w:widowControl/>
        <w:spacing w:line="440" w:lineRule="exact"/>
        <w:jc w:val="left"/>
        <w:rPr>
          <w:rFonts w:ascii="仿宋_GB2312" w:eastAsia="仿宋_GB2312" w:hAnsi="宋体" w:cs="宋体"/>
          <w:bCs/>
          <w:kern w:val="0"/>
          <w:sz w:val="24"/>
        </w:rPr>
      </w:pPr>
      <w:r>
        <w:rPr>
          <w:rFonts w:ascii="仿宋_GB2312" w:eastAsia="仿宋_GB2312" w:hAnsi="宋体" w:cs="宋体" w:hint="eastAsia"/>
          <w:b/>
          <w:bCs/>
          <w:kern w:val="0"/>
          <w:sz w:val="24"/>
        </w:rPr>
        <w:t>教师姓名</w:t>
      </w:r>
      <w:r>
        <w:rPr>
          <w:rFonts w:ascii="仿宋_GB2312" w:eastAsia="仿宋_GB2312" w:hAnsi="宋体" w:cs="宋体" w:hint="eastAsia"/>
          <w:bCs/>
          <w:kern w:val="0"/>
          <w:sz w:val="24"/>
          <w:u w:val="single"/>
        </w:rPr>
        <w:t xml:space="preserve">   </w:t>
      </w:r>
      <w:proofErr w:type="gramStart"/>
      <w:r>
        <w:rPr>
          <w:rFonts w:ascii="仿宋_GB2312" w:eastAsia="仿宋_GB2312" w:hAnsi="宋体" w:cs="宋体" w:hint="eastAsia"/>
          <w:bCs/>
          <w:kern w:val="0"/>
          <w:sz w:val="24"/>
          <w:u w:val="single"/>
        </w:rPr>
        <w:t>左四琴</w:t>
      </w:r>
      <w:proofErr w:type="gramEnd"/>
      <w:r>
        <w:rPr>
          <w:rFonts w:ascii="仿宋_GB2312" w:eastAsia="仿宋_GB2312" w:hAnsi="宋体" w:cs="宋体" w:hint="eastAsia"/>
          <w:bCs/>
          <w:kern w:val="0"/>
          <w:sz w:val="24"/>
          <w:u w:val="single"/>
        </w:rPr>
        <w:t xml:space="preserve">          </w:t>
      </w:r>
      <w:r>
        <w:rPr>
          <w:rFonts w:ascii="仿宋_GB2312" w:eastAsia="仿宋_GB2312" w:hAnsi="宋体" w:cs="宋体" w:hint="eastAsia"/>
          <w:bCs/>
          <w:kern w:val="0"/>
          <w:sz w:val="24"/>
        </w:rPr>
        <w:t xml:space="preserve"> </w:t>
      </w:r>
      <w:r>
        <w:rPr>
          <w:rFonts w:ascii="仿宋_GB2312" w:eastAsia="仿宋_GB2312" w:hAnsi="宋体" w:cs="宋体" w:hint="eastAsia"/>
          <w:b/>
          <w:bCs/>
          <w:kern w:val="0"/>
          <w:sz w:val="24"/>
        </w:rPr>
        <w:t xml:space="preserve"> 课程</w:t>
      </w:r>
      <w:r>
        <w:rPr>
          <w:rFonts w:ascii="仿宋_GB2312" w:eastAsia="仿宋_GB2312" w:hAnsi="宋体" w:cs="宋体" w:hint="eastAsia"/>
          <w:bCs/>
          <w:kern w:val="0"/>
          <w:sz w:val="24"/>
          <w:u w:val="single"/>
        </w:rPr>
        <w:t xml:space="preserve">    外科护理学                     </w:t>
      </w:r>
      <w:r>
        <w:rPr>
          <w:rFonts w:ascii="仿宋_GB2312" w:eastAsia="仿宋_GB2312" w:hAnsi="宋体" w:cs="宋体" w:hint="eastAsia"/>
          <w:bCs/>
          <w:kern w:val="0"/>
          <w:sz w:val="24"/>
        </w:rPr>
        <w:t>.</w:t>
      </w:r>
    </w:p>
    <w:p w:rsidR="008959AF" w:rsidRDefault="008959AF" w:rsidP="008959AF">
      <w:pPr>
        <w:spacing w:line="44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b/>
          <w:bCs/>
          <w:sz w:val="24"/>
        </w:rPr>
        <w:t>专业</w:t>
      </w:r>
      <w:r>
        <w:rPr>
          <w:rFonts w:ascii="仿宋_GB2312" w:eastAsia="仿宋_GB2312" w:hint="eastAsia"/>
          <w:sz w:val="24"/>
        </w:rPr>
        <w:t xml:space="preserve">  </w:t>
      </w:r>
      <w:r>
        <w:rPr>
          <w:rFonts w:ascii="仿宋_GB2312" w:eastAsia="仿宋_GB2312" w:hint="eastAsia"/>
          <w:sz w:val="24"/>
          <w:u w:val="single"/>
        </w:rPr>
        <w:t xml:space="preserve">      护理专业本科   </w:t>
      </w:r>
      <w:r>
        <w:rPr>
          <w:rFonts w:ascii="仿宋_GB2312" w:eastAsia="仿宋_GB2312" w:hint="eastAsia"/>
          <w:b/>
          <w:bCs/>
          <w:sz w:val="24"/>
        </w:rPr>
        <w:t>班级</w:t>
      </w:r>
      <w:r>
        <w:rPr>
          <w:rFonts w:ascii="仿宋_GB2312" w:eastAsia="仿宋_GB2312" w:hint="eastAsia"/>
          <w:sz w:val="24"/>
        </w:rPr>
        <w:t xml:space="preserve">  </w:t>
      </w:r>
      <w:r>
        <w:rPr>
          <w:rFonts w:ascii="仿宋_GB2312" w:eastAsia="仿宋_GB2312" w:hint="eastAsia"/>
          <w:sz w:val="24"/>
          <w:u w:val="single"/>
        </w:rPr>
        <w:t xml:space="preserve"> 护理1201-2</w:t>
      </w:r>
      <w:r>
        <w:rPr>
          <w:rFonts w:ascii="仿宋_GB2312" w:eastAsia="仿宋_GB2312" w:hint="eastAsia"/>
          <w:sz w:val="24"/>
        </w:rPr>
        <w:t xml:space="preserve"> </w:t>
      </w:r>
      <w:r>
        <w:rPr>
          <w:rFonts w:ascii="仿宋_GB2312" w:eastAsia="仿宋_GB2312" w:hint="eastAsia"/>
          <w:sz w:val="24"/>
          <w:u w:val="single"/>
        </w:rPr>
        <w:t xml:space="preserve"> 2014 </w:t>
      </w:r>
      <w:r>
        <w:rPr>
          <w:rFonts w:ascii="仿宋_GB2312" w:eastAsia="仿宋_GB2312" w:hint="eastAsia"/>
          <w:sz w:val="24"/>
        </w:rPr>
        <w:t>年</w:t>
      </w:r>
      <w:r>
        <w:rPr>
          <w:rFonts w:ascii="仿宋_GB2312" w:eastAsia="仿宋_GB2312" w:hint="eastAsia"/>
          <w:sz w:val="24"/>
          <w:u w:val="single"/>
        </w:rPr>
        <w:t xml:space="preserve"> 3 </w:t>
      </w:r>
      <w:r>
        <w:rPr>
          <w:rFonts w:ascii="仿宋_GB2312" w:eastAsia="仿宋_GB2312" w:hint="eastAsia"/>
          <w:sz w:val="24"/>
        </w:rPr>
        <w:t xml:space="preserve">月 </w:t>
      </w:r>
      <w:r>
        <w:rPr>
          <w:rFonts w:ascii="仿宋_GB2312" w:eastAsia="仿宋_GB2312" w:hint="eastAsia"/>
          <w:sz w:val="24"/>
          <w:u w:val="single"/>
        </w:rPr>
        <w:t xml:space="preserve"> 20、21</w:t>
      </w:r>
      <w:r>
        <w:rPr>
          <w:rFonts w:ascii="仿宋_GB2312" w:eastAsia="仿宋_GB2312" w:hint="eastAsia"/>
          <w:sz w:val="24"/>
        </w:rPr>
        <w:t>日</w:t>
      </w:r>
    </w:p>
    <w:p w:rsidR="008959AF" w:rsidRDefault="008959AF" w:rsidP="008959AF">
      <w:pPr>
        <w:spacing w:line="440" w:lineRule="exact"/>
        <w:rPr>
          <w:rFonts w:ascii="仿宋_GB2312" w:eastAsia="仿宋_GB2312"/>
          <w:sz w:val="24"/>
          <w:u w:val="single"/>
        </w:rPr>
      </w:pPr>
      <w:r>
        <w:rPr>
          <w:rFonts w:ascii="仿宋_GB2312" w:eastAsia="仿宋_GB2312" w:hint="eastAsia"/>
          <w:b/>
          <w:bCs/>
          <w:sz w:val="24"/>
        </w:rPr>
        <w:t>题目</w:t>
      </w:r>
      <w:r>
        <w:rPr>
          <w:rFonts w:ascii="仿宋_GB2312" w:eastAsia="仿宋_GB2312" w:hint="eastAsia"/>
          <w:sz w:val="24"/>
        </w:rPr>
        <w:t xml:space="preserve">  </w:t>
      </w:r>
      <w:r>
        <w:rPr>
          <w:rFonts w:ascii="仿宋_GB2312" w:eastAsia="仿宋_GB2312" w:hint="eastAsia"/>
          <w:sz w:val="24"/>
          <w:u w:val="single"/>
        </w:rPr>
        <w:t xml:space="preserve"> </w:t>
      </w:r>
      <w:bookmarkStart w:id="0" w:name="_GoBack"/>
      <w:r>
        <w:rPr>
          <w:rFonts w:ascii="仿宋_GB2312" w:eastAsia="仿宋_GB2312" w:hint="eastAsia"/>
          <w:sz w:val="24"/>
          <w:u w:val="single"/>
        </w:rPr>
        <w:t>第十四章</w:t>
      </w:r>
      <w:r>
        <w:rPr>
          <w:rFonts w:ascii="仿宋_GB2312" w:eastAsia="仿宋_GB2312" w:hint="eastAsia"/>
          <w:bCs/>
          <w:kern w:val="0"/>
          <w:sz w:val="24"/>
          <w:u w:val="single"/>
        </w:rPr>
        <w:t xml:space="preserve"> </w:t>
      </w:r>
      <w:r>
        <w:rPr>
          <w:rFonts w:ascii="仿宋_GB2312" w:eastAsia="仿宋_GB2312" w:hAnsi="宋体" w:cs="宋体" w:hint="eastAsia"/>
          <w:bCs/>
          <w:kern w:val="0"/>
          <w:sz w:val="24"/>
          <w:u w:val="single"/>
        </w:rPr>
        <w:t>颅脑</w:t>
      </w:r>
      <w:r>
        <w:rPr>
          <w:rFonts w:ascii="仿宋_GB2312" w:eastAsia="仿宋_GB2312" w:hAnsi="宋体" w:hint="eastAsia"/>
          <w:sz w:val="24"/>
          <w:u w:val="single"/>
        </w:rPr>
        <w:t>损伤</w:t>
      </w:r>
      <w:r>
        <w:rPr>
          <w:rFonts w:ascii="仿宋_GB2312" w:eastAsia="仿宋_GB2312" w:hAnsi="宋体" w:cs="宋体" w:hint="eastAsia"/>
          <w:bCs/>
          <w:kern w:val="0"/>
          <w:sz w:val="24"/>
          <w:u w:val="single"/>
        </w:rPr>
        <w:t>病人的护理</w:t>
      </w:r>
      <w:bookmarkEnd w:id="0"/>
      <w:r>
        <w:rPr>
          <w:rFonts w:ascii="仿宋_GB2312" w:eastAsia="仿宋_GB2312" w:hint="eastAsia"/>
          <w:sz w:val="24"/>
          <w:u w:val="single"/>
        </w:rPr>
        <w:t xml:space="preserve"> </w:t>
      </w:r>
      <w:r>
        <w:rPr>
          <w:rFonts w:ascii="仿宋_GB2312" w:eastAsia="仿宋_GB2312" w:hint="eastAsia"/>
          <w:sz w:val="24"/>
        </w:rPr>
        <w:t xml:space="preserve">  </w:t>
      </w:r>
      <w:r>
        <w:rPr>
          <w:rFonts w:ascii="仿宋_GB2312" w:eastAsia="仿宋_GB2312" w:hint="eastAsia"/>
          <w:b/>
          <w:bCs/>
          <w:sz w:val="24"/>
        </w:rPr>
        <w:t>学时</w:t>
      </w:r>
      <w:r>
        <w:rPr>
          <w:rFonts w:ascii="仿宋_GB2312" w:eastAsia="仿宋_GB2312" w:hint="eastAsia"/>
          <w:sz w:val="24"/>
        </w:rPr>
        <w:t xml:space="preserve">  </w:t>
      </w:r>
      <w:r>
        <w:rPr>
          <w:rFonts w:ascii="仿宋_GB2312" w:eastAsia="仿宋_GB2312" w:hint="eastAsia"/>
          <w:sz w:val="24"/>
          <w:u w:val="single"/>
        </w:rPr>
        <w:t xml:space="preserve">     3     </w:t>
      </w:r>
      <w:r>
        <w:rPr>
          <w:rFonts w:ascii="仿宋_GB2312" w:eastAsia="仿宋_GB2312" w:hint="eastAsia"/>
          <w:b/>
          <w:bCs/>
          <w:sz w:val="24"/>
        </w:rPr>
        <w:t>教学方式</w:t>
      </w:r>
      <w:r>
        <w:rPr>
          <w:rFonts w:ascii="仿宋_GB2312" w:eastAsia="仿宋_GB2312" w:hint="eastAsia"/>
          <w:sz w:val="24"/>
        </w:rPr>
        <w:t xml:space="preserve"> </w:t>
      </w:r>
      <w:r>
        <w:rPr>
          <w:rFonts w:ascii="仿宋_GB2312" w:eastAsia="仿宋_GB2312" w:hint="eastAsia"/>
          <w:sz w:val="24"/>
          <w:u w:val="single"/>
        </w:rPr>
        <w:t xml:space="preserve"> 面授    </w:t>
      </w:r>
    </w:p>
    <w:p w:rsidR="008959AF" w:rsidRDefault="008959AF" w:rsidP="008959AF">
      <w:pPr>
        <w:widowControl/>
        <w:spacing w:line="440" w:lineRule="exact"/>
        <w:jc w:val="left"/>
        <w:rPr>
          <w:rFonts w:ascii="仿宋_GB2312" w:eastAsia="仿宋_GB2312" w:hAnsi="宋体" w:cs="宋体"/>
          <w:bCs/>
          <w:kern w:val="0"/>
          <w:sz w:val="24"/>
        </w:rPr>
      </w:pPr>
    </w:p>
    <w:p w:rsidR="008959AF" w:rsidRDefault="008959AF" w:rsidP="008959AF">
      <w:pPr>
        <w:spacing w:line="440" w:lineRule="exac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906F93" wp14:editId="00153F2F">
                <wp:simplePos x="0" y="0"/>
                <wp:positionH relativeFrom="column">
                  <wp:posOffset>2400300</wp:posOffset>
                </wp:positionH>
                <wp:positionV relativeFrom="paragraph">
                  <wp:posOffset>49530</wp:posOffset>
                </wp:positionV>
                <wp:extent cx="635" cy="0"/>
                <wp:effectExtent l="0" t="0" r="0" b="0"/>
                <wp:wrapNone/>
                <wp:docPr id="4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pt,3.9pt" to="189.0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"/>
            </w:pict>
          </mc:Fallback>
        </mc:AlternateContent>
      </w:r>
      <w:r>
        <w:rPr>
          <w:rFonts w:ascii="仿宋_GB2312" w:eastAsia="仿宋_GB2312" w:hAnsi="宋体" w:hint="eastAsia"/>
          <w:b/>
          <w:sz w:val="24"/>
        </w:rPr>
        <w:t>教学目的和要求</w:t>
      </w:r>
      <w:r>
        <w:rPr>
          <w:rFonts w:ascii="仿宋_GB2312" w:eastAsia="仿宋_GB2312" w:hAnsi="宋体" w:hint="eastAsia"/>
          <w:sz w:val="24"/>
        </w:rPr>
        <w:t>：</w:t>
      </w:r>
    </w:p>
    <w:p w:rsidR="008959AF" w:rsidRDefault="008959AF" w:rsidP="008959AF">
      <w:pPr>
        <w:spacing w:line="440" w:lineRule="exact"/>
        <w:ind w:leftChars="75" w:left="158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1、了解颅底骨折的诊断依据，了解脑挫裂伤，脑干损伤的主要临床表现，了解颅内血肿的一般临床表现。</w:t>
      </w:r>
    </w:p>
    <w:p w:rsidR="008959AF" w:rsidRDefault="008959AF" w:rsidP="008959AF">
      <w:pPr>
        <w:spacing w:line="440" w:lineRule="exact"/>
        <w:ind w:leftChars="57" w:left="360" w:hangingChars="100" w:hanging="24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2、熟悉脑脊液</w:t>
      </w:r>
      <w:proofErr w:type="gramStart"/>
      <w:r>
        <w:rPr>
          <w:rFonts w:ascii="仿宋_GB2312" w:eastAsia="仿宋_GB2312" w:hAnsi="宋体" w:hint="eastAsia"/>
          <w:sz w:val="24"/>
        </w:rPr>
        <w:t>漏病人</w:t>
      </w:r>
      <w:proofErr w:type="gramEnd"/>
      <w:r>
        <w:rPr>
          <w:rFonts w:ascii="仿宋_GB2312" w:eastAsia="仿宋_GB2312" w:hAnsi="宋体" w:hint="eastAsia"/>
          <w:sz w:val="24"/>
        </w:rPr>
        <w:t>的护理要点，熟悉昏迷病人的护理要点。</w:t>
      </w:r>
    </w:p>
    <w:p w:rsidR="008959AF" w:rsidRDefault="008959AF" w:rsidP="008959AF">
      <w:pPr>
        <w:spacing w:line="440" w:lineRule="exact"/>
        <w:ind w:leftChars="57" w:left="360" w:hangingChars="100" w:hanging="24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3、熟悉意识障碍程度的分级法，熟悉瞳孔变化的临床意义。</w:t>
      </w:r>
    </w:p>
    <w:p w:rsidR="008959AF" w:rsidRDefault="008959AF" w:rsidP="008959AF">
      <w:pPr>
        <w:spacing w:line="440" w:lineRule="exact"/>
        <w:rPr>
          <w:rFonts w:ascii="仿宋_GB2312" w:eastAsia="仿宋_GB2312" w:hAnsi="宋体"/>
          <w:b/>
          <w:sz w:val="24"/>
        </w:rPr>
      </w:pPr>
      <w:r>
        <w:rPr>
          <w:rFonts w:ascii="仿宋_GB2312" w:eastAsia="仿宋_GB2312" w:hAnsi="宋体" w:hint="eastAsia"/>
          <w:b/>
          <w:sz w:val="24"/>
        </w:rPr>
        <w:t>讲授提纲及时间分配：</w:t>
      </w:r>
    </w:p>
    <w:p w:rsidR="008959AF" w:rsidRDefault="008959AF" w:rsidP="008959AF">
      <w:pPr>
        <w:spacing w:line="440" w:lineRule="exact"/>
        <w:ind w:firstLineChars="150" w:firstLine="36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头皮损伤的分类及处理原则   5 分钟</w:t>
      </w:r>
    </w:p>
    <w:p w:rsidR="008959AF" w:rsidRDefault="008959AF" w:rsidP="008959AF">
      <w:pPr>
        <w:spacing w:line="440" w:lineRule="exact"/>
        <w:ind w:firstLineChars="150" w:firstLine="36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颅骨骨折的骨折机制、临床表现、诊断要点、处理原则及护理  15 分钟</w:t>
      </w:r>
    </w:p>
    <w:p w:rsidR="008959AF" w:rsidRDefault="008959AF" w:rsidP="008959AF">
      <w:pPr>
        <w:spacing w:line="440" w:lineRule="exact"/>
        <w:ind w:firstLineChars="150" w:firstLine="36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脑震荡、脑挫裂伤、颅内血肿的临床表现、处理原则   25 分钟</w:t>
      </w:r>
    </w:p>
    <w:p w:rsidR="008959AF" w:rsidRDefault="008959AF" w:rsidP="008959AF">
      <w:pPr>
        <w:spacing w:line="440" w:lineRule="exact"/>
        <w:ind w:firstLineChars="150" w:firstLine="36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护理评估   15 分钟</w:t>
      </w:r>
    </w:p>
    <w:p w:rsidR="008959AF" w:rsidRDefault="008959AF" w:rsidP="008959AF">
      <w:pPr>
        <w:spacing w:line="440" w:lineRule="exact"/>
        <w:ind w:firstLineChars="150" w:firstLine="36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护理诊断   10 分钟</w:t>
      </w:r>
    </w:p>
    <w:p w:rsidR="008959AF" w:rsidRDefault="008959AF" w:rsidP="008959AF">
      <w:pPr>
        <w:spacing w:line="440" w:lineRule="exact"/>
        <w:ind w:firstLineChars="150" w:firstLine="36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护理措施   20+30分钟</w:t>
      </w:r>
    </w:p>
    <w:p w:rsidR="008959AF" w:rsidRDefault="008959AF" w:rsidP="008959AF">
      <w:pPr>
        <w:spacing w:line="440" w:lineRule="exact"/>
        <w:ind w:firstLineChars="150" w:firstLine="36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25AD50" wp14:editId="2276BB9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0"/>
                <wp:effectExtent l="0" t="0" r="0" b="0"/>
                <wp:wrapNone/>
                <wp:docPr id="5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4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"/>
            </w:pict>
          </mc:Fallback>
        </mc:AlternateContent>
      </w:r>
      <w:r>
        <w:rPr>
          <w:rFonts w:ascii="仿宋_GB2312" w:eastAsia="仿宋_GB2312" w:hAnsi="宋体" w:hint="eastAsia"/>
          <w:sz w:val="24"/>
        </w:rPr>
        <w:t>护理评价   5分钟</w:t>
      </w:r>
    </w:p>
    <w:p w:rsidR="008959AF" w:rsidRDefault="008959AF" w:rsidP="008959AF">
      <w:pPr>
        <w:spacing w:line="440" w:lineRule="exact"/>
        <w:ind w:firstLineChars="150" w:firstLine="36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健康教育   5分钟</w:t>
      </w:r>
      <w:r>
        <w:rPr>
          <w:rFonts w:ascii="仿宋_GB2312" w:eastAsia="仿宋_GB2312" w:hAnsi="宋体" w:hint="eastAsia"/>
          <w:sz w:val="24"/>
        </w:rPr>
        <w:tab/>
      </w:r>
    </w:p>
    <w:p w:rsidR="008959AF" w:rsidRDefault="008959AF" w:rsidP="008959AF">
      <w:pPr>
        <w:spacing w:line="440" w:lineRule="exact"/>
        <w:ind w:firstLineChars="150" w:firstLine="36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思考题互动 5分钟</w:t>
      </w:r>
    </w:p>
    <w:p w:rsidR="008959AF" w:rsidRDefault="008959AF" w:rsidP="008959AF">
      <w:pPr>
        <w:spacing w:line="440" w:lineRule="exact"/>
        <w:rPr>
          <w:rFonts w:ascii="仿宋_GB2312" w:eastAsia="仿宋_GB2312" w:hAnsi="宋体"/>
          <w:sz w:val="24"/>
        </w:rPr>
      </w:pPr>
    </w:p>
    <w:p w:rsidR="008959AF" w:rsidRDefault="008959AF" w:rsidP="008959AF">
      <w:pPr>
        <w:spacing w:line="440" w:lineRule="exact"/>
        <w:rPr>
          <w:rFonts w:ascii="仿宋_GB2312" w:eastAsia="仿宋_GB2312" w:hAnsi="宋体"/>
          <w:b/>
          <w:sz w:val="24"/>
        </w:rPr>
      </w:pPr>
      <w:r>
        <w:rPr>
          <w:rFonts w:ascii="仿宋_GB2312" w:eastAsia="仿宋_GB2312" w:hAnsi="宋体" w:hint="eastAsia"/>
          <w:b/>
          <w:sz w:val="24"/>
        </w:rPr>
        <w:t xml:space="preserve">重点难点： </w:t>
      </w:r>
    </w:p>
    <w:p w:rsidR="008959AF" w:rsidRDefault="008959AF" w:rsidP="008959AF">
      <w:pPr>
        <w:spacing w:line="440" w:lineRule="exact"/>
        <w:ind w:leftChars="114" w:left="359" w:hangingChars="50" w:hanging="12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1、颅底骨折的诊断依据；脑挫裂伤临床表现；颅内血肿的分类、临床表现、处理原则；意识障碍程度的分级法；</w:t>
      </w:r>
    </w:p>
    <w:p w:rsidR="008959AF" w:rsidRDefault="008959AF" w:rsidP="008959AF">
      <w:pPr>
        <w:spacing w:line="440" w:lineRule="exact"/>
        <w:ind w:leftChars="114" w:left="335" w:hangingChars="40" w:hanging="96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 xml:space="preserve">2、中间清醒期的形成原因；瞳孔变化的临床意义； </w:t>
      </w:r>
    </w:p>
    <w:p w:rsidR="008959AF" w:rsidRDefault="008959AF" w:rsidP="008959AF">
      <w:pPr>
        <w:spacing w:line="440" w:lineRule="exact"/>
        <w:ind w:leftChars="114" w:left="335" w:hangingChars="40" w:hanging="96"/>
        <w:rPr>
          <w:rFonts w:ascii="仿宋_GB2312" w:eastAsia="仿宋_GB2312" w:hAnsi="宋体"/>
          <w:sz w:val="24"/>
        </w:rPr>
      </w:pPr>
    </w:p>
    <w:p w:rsidR="008959AF" w:rsidRDefault="008959AF" w:rsidP="008959AF">
      <w:pPr>
        <w:widowControl/>
        <w:spacing w:line="440" w:lineRule="exact"/>
        <w:jc w:val="left"/>
        <w:rPr>
          <w:rFonts w:ascii="仿宋_GB2312" w:eastAsia="仿宋_GB2312" w:hAnsi="宋体" w:cs="宋体"/>
          <w:b/>
          <w:kern w:val="0"/>
          <w:sz w:val="24"/>
        </w:rPr>
      </w:pPr>
      <w:r>
        <w:rPr>
          <w:rFonts w:ascii="仿宋_GB2312" w:eastAsia="仿宋_GB2312" w:hAnsi="宋体" w:cs="宋体" w:hint="eastAsia"/>
          <w:b/>
          <w:bCs/>
          <w:kern w:val="0"/>
          <w:sz w:val="24"/>
        </w:rPr>
        <w:t xml:space="preserve">教    具    </w:t>
      </w:r>
    </w:p>
    <w:p w:rsidR="008959AF" w:rsidRDefault="008959AF" w:rsidP="008959AF">
      <w:pPr>
        <w:widowControl/>
        <w:spacing w:line="440" w:lineRule="exact"/>
        <w:ind w:firstLineChars="100" w:firstLine="240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多媒体、投影仪、粉笔、黑板刷、教鞭等</w:t>
      </w:r>
    </w:p>
    <w:p w:rsidR="008959AF" w:rsidRDefault="008959AF" w:rsidP="008959AF">
      <w:pPr>
        <w:spacing w:line="440" w:lineRule="exact"/>
        <w:ind w:firstLineChars="100" w:firstLine="240"/>
        <w:rPr>
          <w:rFonts w:ascii="仿宋_GB2312" w:eastAsia="仿宋_GB2312" w:hAnsi="宋体"/>
          <w:sz w:val="24"/>
        </w:rPr>
      </w:pPr>
    </w:p>
    <w:p w:rsidR="008959AF" w:rsidRDefault="008959AF" w:rsidP="008959AF">
      <w:pPr>
        <w:spacing w:line="440" w:lineRule="exact"/>
        <w:rPr>
          <w:rFonts w:ascii="仿宋_GB2312" w:eastAsia="仿宋_GB2312" w:hAnsi="宋体"/>
          <w:b/>
          <w:sz w:val="24"/>
        </w:rPr>
      </w:pPr>
      <w:r>
        <w:rPr>
          <w:rFonts w:ascii="仿宋_GB2312" w:eastAsia="仿宋_GB2312" w:hAnsi="宋体" w:hint="eastAsia"/>
          <w:b/>
          <w:sz w:val="24"/>
        </w:rPr>
        <w:lastRenderedPageBreak/>
        <w:t>复习思考题：</w:t>
      </w:r>
    </w:p>
    <w:p w:rsidR="008959AF" w:rsidRDefault="008959AF" w:rsidP="008959AF">
      <w:pPr>
        <w:spacing w:line="440" w:lineRule="exac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1、意识状态如何观察？</w:t>
      </w:r>
    </w:p>
    <w:p w:rsidR="008959AF" w:rsidRDefault="008959AF" w:rsidP="008959AF">
      <w:pPr>
        <w:spacing w:line="440" w:lineRule="exac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2、瞳孔变化的临床意义</w:t>
      </w:r>
    </w:p>
    <w:p w:rsidR="008959AF" w:rsidRDefault="008959AF" w:rsidP="008959AF">
      <w:pPr>
        <w:spacing w:line="440" w:lineRule="exac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3、颅脑损伤伤员的护理</w:t>
      </w:r>
    </w:p>
    <w:p w:rsidR="00B327CE" w:rsidRPr="008959AF" w:rsidRDefault="00B327CE"/>
    <w:sectPr w:rsidR="00B327CE" w:rsidRPr="008959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9AF"/>
    <w:rsid w:val="008959AF"/>
    <w:rsid w:val="00B3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9AF"/>
    <w:pPr>
      <w:widowControl w:val="0"/>
      <w:jc w:val="both"/>
    </w:pPr>
    <w:rPr>
      <w:rFonts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9AF"/>
    <w:pPr>
      <w:widowControl w:val="0"/>
      <w:jc w:val="both"/>
    </w:pPr>
    <w:rPr>
      <w:rFonts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8x64</dc:creator>
  <cp:lastModifiedBy>Windows 8x64</cp:lastModifiedBy>
  <cp:revision>1</cp:revision>
  <dcterms:created xsi:type="dcterms:W3CDTF">2016-12-06T11:46:00Z</dcterms:created>
  <dcterms:modified xsi:type="dcterms:W3CDTF">2016-12-06T11:46:00Z</dcterms:modified>
</cp:coreProperties>
</file>