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F6" w:rsidRDefault="001F71F6" w:rsidP="001F71F6">
      <w:pPr>
        <w:adjustRightInd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第四十三章  骨科病人的一般护理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一、名词解释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1、关节功能位 ：</w:t>
      </w:r>
    </w:p>
    <w:p w:rsidR="001F71F6" w:rsidRPr="00F43845" w:rsidRDefault="001F71F6" w:rsidP="001F71F6">
      <w:pPr>
        <w:widowControl w:val="0"/>
        <w:numPr>
          <w:ilvl w:val="0"/>
          <w:numId w:val="1"/>
        </w:numPr>
        <w:adjustRightInd/>
        <w:spacing w:after="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牵引术： 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二、单项选择题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1．若骨折过度牵引，有可能造成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A．拉开碎骨片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B．产生肌萎缩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C．引起脱钙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D．增加疼痛  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E．引起痉挛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2．与皮牵引比较，不是骨牵引的特点的是</w:t>
      </w:r>
    </w:p>
    <w:p w:rsidR="001F71F6" w:rsidRDefault="00F43845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A.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 xml:space="preserve">可用时间较长 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</w:t>
      </w:r>
      <w:r w:rsidR="00F43845">
        <w:rPr>
          <w:rFonts w:ascii="宋体" w:eastAsia="宋体" w:hAnsi="宋体" w:cs="宋体" w:hint="eastAsia"/>
          <w:color w:val="000000"/>
          <w:sz w:val="21"/>
          <w:szCs w:val="21"/>
        </w:rPr>
        <w:t>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可用重量较重 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C．对不稳定性骨折的复位更为有效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D．能减少肌痉挛   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E．不大可能引起骨感染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3.腓骨小头骨折易损伤的神经为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A．股神经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B．坐骨神经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C．腓总神经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D．胫神经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E．腓浅神经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4.腕关节的功能位是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A．背屈10°～20°，略偏向尺侧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B．背屈20°～30°，略偏向尺侧   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C．背屈10°～20°，略偏向桡侧  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D．背屈20°～30°，略偏向桡侧    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E．背屈30°～40°，略偏向尺侧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5.石膏固定的目的是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A．缩短愈合时间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B．维持骨折复位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C．预防脱钙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D．减少肿胀    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E．增加患肌力量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6.关于石膏绷带浸水方法，错误的是</w:t>
      </w:r>
    </w:p>
    <w:p w:rsidR="001F71F6" w:rsidRDefault="001F71F6" w:rsidP="001F71F6">
      <w:pPr>
        <w:widowControl w:val="0"/>
        <w:numPr>
          <w:ilvl w:val="0"/>
          <w:numId w:val="3"/>
        </w:numPr>
        <w:adjustRightInd/>
        <w:spacing w:after="0"/>
        <w:ind w:leftChars="200" w:left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水温约40℃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B．卷成卷状便于把持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C．双手握住绷带两端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D．带内不再溢出水泡后取出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E．拧绞出多余水分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7.因长期卧床及抵抗力差的老人，容易出现的并发症是</w:t>
      </w:r>
    </w:p>
    <w:p w:rsidR="001F71F6" w:rsidRDefault="001F71F6" w:rsidP="001F71F6">
      <w:pPr>
        <w:widowControl w:val="0"/>
        <w:numPr>
          <w:ilvl w:val="0"/>
          <w:numId w:val="4"/>
        </w:numPr>
        <w:adjustRightInd/>
        <w:spacing w:after="0"/>
        <w:ind w:leftChars="200" w:left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血栓性静脉炎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B．关节僵硬    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C．足下垂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D．坠积性肺炎  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E．便秘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8.牵引部位不同，牵引重量也有所不同。一般股骨骨折牵引重量约为体重的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A．1/5 ～1/4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B．1/7 ～1/5    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C．1/10 ～1/7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D．1/15 ～1/10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E．1/20 ～1/5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9.石膏固定术最严重的并发症是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A．骨筋膜室综合征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B．压疮    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C．关节僵硬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D．石膏综合征    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E．废用综合征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10.运动系统的检查顺序错误的是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A．先查健侧，后查患侧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B．先查病变远处，后查病变近处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C．先自动检查后被动检查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D．按望、触、动、量顺序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E．局部检查一定要放在全身检查之前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11.关于牵引的护理错误的是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A．皮牵引病人应密切观察患肢末梢血运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B．更换床单或翻身时应松开牵引，以免造成疼痛 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C．骨牵引病人可给予乙醇滴针眼，预防感染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D．牵引期间要经常纠正病人的体位，以达到牵引的效果</w:t>
      </w:r>
    </w:p>
    <w:p w:rsidR="001F71F6" w:rsidRDefault="001F71F6" w:rsidP="00F43845">
      <w:pPr>
        <w:widowControl w:val="0"/>
        <w:adjustRightInd/>
        <w:ind w:left="945" w:hangingChars="450" w:hanging="94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E．由皮牵引引起的小面积溃疡，可按一般换药法将创面擦净，涂以甲紫，敷盖小纱布，继续牵引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12.男性病人，27岁，股骨干骨折行持续牵引，下列护理措施错误的是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A．抬高床头15-30cm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B．每天用乙醇滴牵引针孔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C．保持有效的牵引作用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D．定时测量肢体长度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E．指导病人功能锻炼</w:t>
      </w:r>
    </w:p>
    <w:p w:rsidR="001F71F6" w:rsidRDefault="001F71F6" w:rsidP="00F43845">
      <w:pPr>
        <w:widowControl w:val="0"/>
        <w:adjustRightInd/>
        <w:ind w:left="315" w:hangingChars="150" w:hanging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13.男性，42岁，左外踝骨折，遵医嘱予石膏固定6周，该病人拆除石膏时最易发生的并发症是 </w:t>
      </w:r>
    </w:p>
    <w:p w:rsidR="001F71F6" w:rsidRDefault="001F71F6" w:rsidP="001F71F6">
      <w:pPr>
        <w:widowControl w:val="0"/>
        <w:numPr>
          <w:ilvl w:val="0"/>
          <w:numId w:val="5"/>
        </w:numPr>
        <w:adjustRightInd/>
        <w:spacing w:after="0"/>
        <w:ind w:leftChars="200" w:left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关节僵硬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B．创伤性关节炎  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C.缺血性肌挛缩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D．骨化性肌炎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E．骨折延迟愈合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14.男性，35岁，因肱骨干骨折人院。伤后局部软组织肿胀明显。手法复位后行石膏固定。术后护士应注意观察肢端血运。若有血运障碍，最不可能发生的表现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A．疼痛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B．发绀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C．肿胀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D．皮温升高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E．脉搏减弱或消失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15.男性，因脊椎骨折行躯体石膏固定。固定后病人出现持续性恶心，反复呕吐，腹胀及腹痛，可能为 </w:t>
      </w:r>
    </w:p>
    <w:p w:rsidR="001F71F6" w:rsidRDefault="001F71F6" w:rsidP="001F71F6">
      <w:pPr>
        <w:widowControl w:val="0"/>
        <w:numPr>
          <w:ilvl w:val="0"/>
          <w:numId w:val="6"/>
        </w:numPr>
        <w:adjustRightInd/>
        <w:spacing w:after="0"/>
        <w:ind w:leftChars="200" w:left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急性阑尾炎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B．急性肠梗阻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C．骨筋膜室综合征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D．石膏综合征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E．急性胃肠炎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16.女病人，前臂行石膏绷带包扎后1小时，自觉手指剧痛，护士观察见手指发凉、发绀，不能自主活动。首先考虑的是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A.室内温度过低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B．石膏绷带包扎过紧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C．神经损伤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D．体位不当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E．静脉损伤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17.女性，54岁，右肱骨干骨折术后，护士指导病人进行早期功能锻炼，解释其优点，以下不正确的是    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A．促进患肢血液循环，消除肿胀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B．减少肌萎缩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 xml:space="preserve"> C．防止骨质疏松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D．防止关节僵硬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 xml:space="preserve"> E．有利于骨折愈合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18.男性，14岁，高空坠落伤致腰椎骨折，专科检查示左下肢肌力4级，提示该肢体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A．肌力正常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B.有轻度肌收缩，无关节活动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C.有肌收缩，关节有活动，但不能对抗引力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D．可对抗引力，但不能抗拒阻力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E．对抗中度阻力时，有完全关节运动幅度，但肌力较弱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19.女性，38岁，交通意外致胫腓骨双骨折，予长腿石膏管型固定7小时，护理人员在交接班时最应注意观察的是</w:t>
      </w:r>
    </w:p>
    <w:p w:rsidR="001F71F6" w:rsidRDefault="001F71F6" w:rsidP="001F71F6">
      <w:pPr>
        <w:widowControl w:val="0"/>
        <w:numPr>
          <w:ilvl w:val="0"/>
          <w:numId w:val="7"/>
        </w:numPr>
        <w:adjustRightInd/>
        <w:spacing w:after="0"/>
        <w:ind w:leftChars="200" w:left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石膏松脱</w:t>
      </w:r>
    </w:p>
    <w:p w:rsidR="001F71F6" w:rsidRDefault="001F71F6" w:rsidP="001F71F6">
      <w:pPr>
        <w:widowControl w:val="0"/>
        <w:numPr>
          <w:ilvl w:val="0"/>
          <w:numId w:val="7"/>
        </w:numPr>
        <w:adjustRightInd/>
        <w:spacing w:after="0"/>
        <w:ind w:leftChars="200" w:left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石膏变形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C．骨折再移位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D．血液循环受阻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E．压迫性溃疡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20.患儿，男，12岁，因斗殴致左肱骨干骨折，护士应注意观察伤及的神经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A．腋神经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B.肌皮神经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C.正中神经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D．尺神经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E.桡神经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21.男性，35岁，滑冰时跌倒2小时，查体见右手小指与环指掌指关节过伸，指间关节屈曲，呈“爪形手”畸形，请问导致该畸形的主要原因是夕</w:t>
      </w:r>
    </w:p>
    <w:p w:rsidR="001F71F6" w:rsidRDefault="001F71F6" w:rsidP="001F71F6">
      <w:pPr>
        <w:widowControl w:val="0"/>
        <w:numPr>
          <w:ilvl w:val="0"/>
          <w:numId w:val="8"/>
        </w:numPr>
        <w:adjustRightInd/>
        <w:spacing w:after="0"/>
        <w:ind w:leftChars="200" w:left="440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肱骨髁上骨折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B．肘关节脱位    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C．正中神经损伤</w:t>
      </w:r>
    </w:p>
    <w:p w:rsidR="001F71F6" w:rsidRDefault="001F71F6" w:rsidP="001F71F6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D．尺神经损伤    </w:t>
      </w:r>
    </w:p>
    <w:p w:rsidR="001F71F6" w:rsidRDefault="001F71F6" w:rsidP="00F43845">
      <w:pPr>
        <w:widowControl w:val="0"/>
        <w:adjustRightInd/>
        <w:ind w:leftChars="200" w:left="44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E．桡神经损伤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三、多项选择题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1.肱骨中、下段骨折最不容易合并的神经损伤是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A．桡神经    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B．正中神经    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C.腓总神经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D．腋神经    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E．尺神经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2．若桡神经损伤，不会表现的畸形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A．拇指内收畸形    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B．垂腕畸形      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C.足下垂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D．猿手畸形    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E．骨间肌萎缩畸形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3．关于石膏固定后的护理要点，下面正确的是</w:t>
      </w:r>
    </w:p>
    <w:p w:rsidR="001F71F6" w:rsidRDefault="00F43845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A.适当抬高患肢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B.观察肢体远端血液循环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C.疼痛时，及时给予止痛剂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D.石膏未干，不可用手指扶托，以防压痕</w:t>
      </w:r>
    </w:p>
    <w:p w:rsidR="001F71F6" w:rsidRDefault="001F71F6" w:rsidP="00F43845">
      <w:pPr>
        <w:widowControl w:val="0"/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E.可进行肌舒缩活动及固定外的关节伸屈活动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4．以下拆除石膏前、后的护理措施，正确的是</w:t>
      </w:r>
    </w:p>
    <w:p w:rsidR="001F71F6" w:rsidRDefault="00F43845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F71F6">
        <w:rPr>
          <w:rFonts w:ascii="宋体" w:eastAsia="宋体" w:hAnsi="宋体" w:cs="宋体" w:hint="eastAsia"/>
          <w:color w:val="000000"/>
          <w:sz w:val="21"/>
          <w:szCs w:val="21"/>
        </w:rPr>
        <w:t>A.在石膏拆除前，要拍X线片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B.告诉病人拆石膏不会特别疼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C.拆除石膏后，应尽可能进行功能锻炼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D.拆除石膏后，应保持患肢呈下垂位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E.拆除石膏后，应用油涂抹皮肤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5．小腿石膏固定后，护士的工作是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A.提供一个悬吊架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B.提供一个床板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C.检查石膏的软化点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D.检查患肢末端皮肤温度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E.经常为病人翻身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6．若病人有腓总神经压迫，不会主诉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A．腹痛  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B．滴尿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C．大便失禁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D．足麻木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E．腰背痛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7.股骨颈骨折患者皮牵引前应准备的用物，以下需要的是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A．扩张板    、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B．牵引重锤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C．牵引弓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D．苯甲酸酊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E．胶布、纱布绷带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8.胶布牵引时用苯甲酸酊的目的除去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A．清洁皮肤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B．增加粘合力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C．减轻肿胀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D．缓解疼痛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E．促进局部血液循环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9.皮牵引的病人，应注意采取的护理措施，下列说法正确的是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A．满足病人正常生理需要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B．及时调整胶布绷带，以防松脱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C．保持扩张板位置正确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D．有水疱时，可用注射器抽吸后换药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E．每日检查牵引弓，拧紧螺母，防止牵引脱落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10.下列应用牵引理由的是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A．克服肌肉痉挛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B．矫正畸形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C．伸展粘连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D.防止骨质脱钙 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E.维持复位后骨折端在正确位置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11.骨牵引前应准备下列用物，需要的是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A．骨牵引器械包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B．切开包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C．牵引弓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D.牵引架           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E.胶布、纱布绷带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12.病人骨牵引固定后，对其最重要的护理措施是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A．监测生命体征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B．观察患肢末梢血液循环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C．观察局部皮肤</w:t>
      </w:r>
    </w:p>
    <w:p w:rsidR="001F71F6" w:rsidRDefault="001F71F6" w:rsidP="00F43845">
      <w:pPr>
        <w:widowControl w:val="0"/>
        <w:adjustRightInd/>
        <w:ind w:firstLineChars="300" w:firstLine="63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D．抬高患肢</w:t>
      </w:r>
    </w:p>
    <w:p w:rsidR="001F71F6" w:rsidRDefault="001F71F6" w:rsidP="00F43845">
      <w:pPr>
        <w:widowControl w:val="0"/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E．加强生活护理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四、简答题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1、石膏干固前病人的护理要点。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2、如何对机体的肌力进行分级？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3．如何保持颅骨牵引的有效性？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4．简述石膏固定术后常见并发症。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五、病例分析题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1、男性，30岁，12小时前骑自行车不慎摔倒，当即感到有小腿疼痛剧烈，移动肢体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时疼痛加重。检查：右小腿肿胀明显，肢体畸形，压痛明显，活动受限。X线检查显示右胫、腓骨中段骨折。经闭合复位后右小腿管型石膏同定。目前患肢肿胀严重。请问：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(1)如何对该病人进行病情观察？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(2)石膏同定期间如何指导病人进行功能锻炼？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(3)石膏拆除前后有哪些注意事项？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2、男性，28岁。不慎从高处跌落，l小时后急送医院。体检：神志清，腹痛，右股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部畸形、疼痛。X线摄片显示有股骨下端骨折。经闭合复位后采用胫骨结节牵引。请问：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(1)为保持有效牵引，牵引过程中有哪些注意事项？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(2)为避免过度牵引，护理措施有哪些？</w:t>
      </w:r>
    </w:p>
    <w:p w:rsidR="001F71F6" w:rsidRDefault="001F71F6" w:rsidP="001F71F6">
      <w:pPr>
        <w:widowControl w:val="0"/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(3)骨牵引常见的并发症有哪些？如何预防？</w:t>
      </w:r>
    </w:p>
    <w:p w:rsidR="004358AB" w:rsidRDefault="004358AB" w:rsidP="001F71F6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48F" w:rsidRDefault="0070448F" w:rsidP="001F71F6">
      <w:pPr>
        <w:spacing w:after="0"/>
      </w:pPr>
      <w:r>
        <w:separator/>
      </w:r>
    </w:p>
  </w:endnote>
  <w:endnote w:type="continuationSeparator" w:id="0">
    <w:p w:rsidR="0070448F" w:rsidRDefault="0070448F" w:rsidP="001F71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48F" w:rsidRDefault="0070448F" w:rsidP="001F71F6">
      <w:pPr>
        <w:spacing w:after="0"/>
      </w:pPr>
      <w:r>
        <w:separator/>
      </w:r>
    </w:p>
  </w:footnote>
  <w:footnote w:type="continuationSeparator" w:id="0">
    <w:p w:rsidR="0070448F" w:rsidRDefault="0070448F" w:rsidP="001F71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F01"/>
    <w:multiLevelType w:val="singleLevel"/>
    <w:tmpl w:val="58452F01"/>
    <w:lvl w:ilvl="0">
      <w:start w:val="2"/>
      <w:numFmt w:val="decimal"/>
      <w:suff w:val="nothing"/>
      <w:lvlText w:val="%1、"/>
      <w:lvlJc w:val="left"/>
    </w:lvl>
  </w:abstractNum>
  <w:abstractNum w:abstractNumId="1">
    <w:nsid w:val="5845309A"/>
    <w:multiLevelType w:val="singleLevel"/>
    <w:tmpl w:val="5845309A"/>
    <w:lvl w:ilvl="0">
      <w:start w:val="1"/>
      <w:numFmt w:val="upperLetter"/>
      <w:suff w:val="nothing"/>
      <w:lvlText w:val="%1．"/>
      <w:lvlJc w:val="left"/>
    </w:lvl>
  </w:abstractNum>
  <w:abstractNum w:abstractNumId="2">
    <w:nsid w:val="584530B4"/>
    <w:multiLevelType w:val="singleLevel"/>
    <w:tmpl w:val="584530B4"/>
    <w:lvl w:ilvl="0">
      <w:start w:val="1"/>
      <w:numFmt w:val="upperLetter"/>
      <w:suff w:val="nothing"/>
      <w:lvlText w:val="%1．"/>
      <w:lvlJc w:val="left"/>
    </w:lvl>
  </w:abstractNum>
  <w:abstractNum w:abstractNumId="3">
    <w:nsid w:val="584530D3"/>
    <w:multiLevelType w:val="singleLevel"/>
    <w:tmpl w:val="584530D3"/>
    <w:lvl w:ilvl="0">
      <w:start w:val="1"/>
      <w:numFmt w:val="upperLetter"/>
      <w:suff w:val="nothing"/>
      <w:lvlText w:val="%1．"/>
      <w:lvlJc w:val="left"/>
    </w:lvl>
  </w:abstractNum>
  <w:abstractNum w:abstractNumId="4">
    <w:nsid w:val="584530F4"/>
    <w:multiLevelType w:val="singleLevel"/>
    <w:tmpl w:val="584530F4"/>
    <w:lvl w:ilvl="0">
      <w:start w:val="1"/>
      <w:numFmt w:val="upperLetter"/>
      <w:suff w:val="nothing"/>
      <w:lvlText w:val="%1．"/>
      <w:lvlJc w:val="left"/>
    </w:lvl>
  </w:abstractNum>
  <w:abstractNum w:abstractNumId="5">
    <w:nsid w:val="58453121"/>
    <w:multiLevelType w:val="singleLevel"/>
    <w:tmpl w:val="58453121"/>
    <w:lvl w:ilvl="0">
      <w:start w:val="1"/>
      <w:numFmt w:val="upperLetter"/>
      <w:suff w:val="nothing"/>
      <w:lvlText w:val="%1．"/>
      <w:lvlJc w:val="left"/>
    </w:lvl>
  </w:abstractNum>
  <w:abstractNum w:abstractNumId="6">
    <w:nsid w:val="58453136"/>
    <w:multiLevelType w:val="singleLevel"/>
    <w:tmpl w:val="58453136"/>
    <w:lvl w:ilvl="0">
      <w:start w:val="1"/>
      <w:numFmt w:val="upperLetter"/>
      <w:suff w:val="nothing"/>
      <w:lvlText w:val="%1．"/>
      <w:lvlJc w:val="left"/>
    </w:lvl>
  </w:abstractNum>
  <w:abstractNum w:abstractNumId="7">
    <w:nsid w:val="5845315D"/>
    <w:multiLevelType w:val="singleLevel"/>
    <w:tmpl w:val="5845315D"/>
    <w:lvl w:ilvl="0">
      <w:start w:val="1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71F6"/>
    <w:rsid w:val="00323B43"/>
    <w:rsid w:val="003D37D8"/>
    <w:rsid w:val="00426133"/>
    <w:rsid w:val="004358AB"/>
    <w:rsid w:val="0059047A"/>
    <w:rsid w:val="0070448F"/>
    <w:rsid w:val="008B7726"/>
    <w:rsid w:val="00A402CA"/>
    <w:rsid w:val="00C01C3B"/>
    <w:rsid w:val="00D31D50"/>
    <w:rsid w:val="00F4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1F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1F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1F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1F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2016-12-06T05:28:00Z</dcterms:modified>
</cp:coreProperties>
</file>