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56" w:rsidRDefault="005E1376" w:rsidP="00642856">
      <w:pPr>
        <w:widowControl w:val="0"/>
        <w:adjustRightInd/>
        <w:jc w:val="center"/>
        <w:rPr>
          <w:rFonts w:ascii="宋体" w:eastAsia="宋体" w:hAnsi="宋体" w:cs="宋体"/>
          <w:b/>
          <w:sz w:val="32"/>
          <w:szCs w:val="32"/>
        </w:rPr>
      </w:pPr>
      <w:r w:rsidRPr="005E1376">
        <w:rPr>
          <w:rFonts w:ascii="宋体" w:eastAsia="宋体" w:hAnsi="宋体" w:cs="宋体" w:hint="eastAsia"/>
          <w:b/>
          <w:sz w:val="32"/>
          <w:szCs w:val="32"/>
        </w:rPr>
        <w:t>第</w:t>
      </w:r>
      <w:r>
        <w:rPr>
          <w:rFonts w:ascii="宋体" w:eastAsia="宋体" w:hAnsi="宋体" w:cs="宋体" w:hint="eastAsia"/>
          <w:b/>
          <w:sz w:val="32"/>
          <w:szCs w:val="32"/>
        </w:rPr>
        <w:t>十</w:t>
      </w:r>
      <w:r w:rsidRPr="005E1376">
        <w:rPr>
          <w:rFonts w:ascii="宋体" w:eastAsia="宋体" w:hAnsi="宋体" w:cs="宋体" w:hint="eastAsia"/>
          <w:b/>
          <w:sz w:val="32"/>
          <w:szCs w:val="32"/>
        </w:rPr>
        <w:t>一章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 w:rsidR="00642856">
        <w:rPr>
          <w:rFonts w:ascii="宋体" w:eastAsia="宋体" w:hAnsi="宋体" w:cs="宋体" w:hint="eastAsia"/>
          <w:b/>
          <w:sz w:val="32"/>
          <w:szCs w:val="32"/>
        </w:rPr>
        <w:t>肿瘤病人的护理</w:t>
      </w:r>
    </w:p>
    <w:p w:rsidR="00642856" w:rsidRDefault="00642856" w:rsidP="00642856">
      <w:pPr>
        <w:pStyle w:val="a5"/>
        <w:snapToGrid w:val="0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一、名词解释</w:t>
      </w:r>
    </w:p>
    <w:p w:rsidR="003E34B5" w:rsidRPr="003E34B5" w:rsidRDefault="003E34B5" w:rsidP="003E34B5">
      <w:pPr>
        <w:spacing w:line="300" w:lineRule="auto"/>
        <w:rPr>
          <w:rFonts w:asciiTheme="minorEastAsia" w:eastAsiaTheme="minorEastAsia" w:hAnsiTheme="minorEastAsia" w:cs="宋体" w:hint="eastAsia"/>
          <w:szCs w:val="21"/>
        </w:rPr>
      </w:pPr>
      <w:r>
        <w:rPr>
          <w:rFonts w:asciiTheme="minorEastAsia" w:eastAsiaTheme="minorEastAsia" w:hAnsiTheme="minorEastAsia" w:cs="宋体" w:hint="eastAsia"/>
          <w:szCs w:val="21"/>
        </w:rPr>
        <w:t>1.</w:t>
      </w:r>
      <w:r w:rsidR="00642856" w:rsidRPr="003E34B5">
        <w:rPr>
          <w:rFonts w:asciiTheme="minorEastAsia" w:eastAsiaTheme="minorEastAsia" w:hAnsiTheme="minorEastAsia" w:cs="宋体" w:hint="eastAsia"/>
          <w:szCs w:val="21"/>
        </w:rPr>
        <w:t>肿瘤：</w:t>
      </w:r>
    </w:p>
    <w:p w:rsidR="00642856" w:rsidRPr="003E34B5" w:rsidRDefault="00642856" w:rsidP="003E34B5">
      <w:pPr>
        <w:spacing w:line="300" w:lineRule="auto"/>
        <w:rPr>
          <w:rFonts w:asciiTheme="minorEastAsia" w:eastAsiaTheme="minorEastAsia" w:hAnsiTheme="minorEastAsia" w:cs="宋体"/>
          <w:sz w:val="21"/>
          <w:szCs w:val="21"/>
        </w:rPr>
      </w:pPr>
      <w:r w:rsidRPr="003E34B5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3E34B5">
        <w:rPr>
          <w:rFonts w:asciiTheme="minorEastAsia" w:eastAsiaTheme="minorEastAsia" w:hAnsiTheme="minorEastAsia" w:cs="宋体" w:hint="eastAsia"/>
          <w:sz w:val="21"/>
          <w:szCs w:val="21"/>
        </w:rPr>
        <w:t>.</w:t>
      </w:r>
      <w:r w:rsidRPr="003E34B5">
        <w:rPr>
          <w:rFonts w:asciiTheme="minorEastAsia" w:eastAsiaTheme="minorEastAsia" w:hAnsiTheme="minorEastAsia" w:cs="宋体" w:hint="eastAsia"/>
          <w:sz w:val="21"/>
          <w:szCs w:val="21"/>
        </w:rPr>
        <w:t>交界性肿瘤：</w:t>
      </w:r>
      <w:r w:rsidR="003E34B5" w:rsidRPr="003E34B5">
        <w:rPr>
          <w:rFonts w:asciiTheme="minorEastAsia" w:eastAsiaTheme="minorEastAsia" w:hAnsiTheme="minorEastAsia" w:cs="宋体"/>
          <w:sz w:val="21"/>
          <w:szCs w:val="21"/>
        </w:rPr>
        <w:t xml:space="preserve"> </w:t>
      </w:r>
    </w:p>
    <w:p w:rsidR="00642856" w:rsidRPr="003E34B5" w:rsidRDefault="00642856" w:rsidP="003E34B5">
      <w:pPr>
        <w:widowControl w:val="0"/>
        <w:adjustRightInd/>
        <w:spacing w:line="300" w:lineRule="auto"/>
        <w:rPr>
          <w:rFonts w:asciiTheme="minorEastAsia" w:eastAsiaTheme="minorEastAsia" w:hAnsiTheme="minorEastAsia" w:cs="宋体"/>
          <w:b/>
          <w:sz w:val="21"/>
          <w:szCs w:val="21"/>
        </w:rPr>
      </w:pPr>
      <w:r w:rsidRPr="003E34B5">
        <w:rPr>
          <w:rFonts w:asciiTheme="minorEastAsia" w:eastAsiaTheme="minorEastAsia" w:hAnsiTheme="minorEastAsia" w:cs="宋体" w:hint="eastAsia"/>
          <w:sz w:val="21"/>
          <w:szCs w:val="21"/>
        </w:rPr>
        <w:t>3</w:t>
      </w:r>
      <w:r w:rsidR="003E34B5">
        <w:rPr>
          <w:rFonts w:asciiTheme="minorEastAsia" w:eastAsiaTheme="minorEastAsia" w:hAnsiTheme="minorEastAsia" w:cs="宋体" w:hint="eastAsia"/>
          <w:sz w:val="21"/>
          <w:szCs w:val="21"/>
        </w:rPr>
        <w:t>.</w:t>
      </w:r>
      <w:r w:rsidRPr="003E34B5">
        <w:rPr>
          <w:rFonts w:asciiTheme="minorEastAsia" w:eastAsiaTheme="minorEastAsia" w:hAnsiTheme="minorEastAsia" w:cs="宋体" w:hint="eastAsia"/>
          <w:sz w:val="21"/>
          <w:szCs w:val="21"/>
        </w:rPr>
        <w:t>化学药物治疗：</w:t>
      </w:r>
      <w:r w:rsidR="003E34B5" w:rsidRPr="003E34B5">
        <w:rPr>
          <w:rFonts w:asciiTheme="minorEastAsia" w:eastAsiaTheme="minorEastAsia" w:hAnsiTheme="minorEastAsia" w:cs="宋体"/>
          <w:b/>
          <w:szCs w:val="21"/>
        </w:rPr>
        <w:t xml:space="preserve"> </w:t>
      </w:r>
    </w:p>
    <w:p w:rsidR="00642856" w:rsidRDefault="00642856" w:rsidP="00642856">
      <w:pPr>
        <w:pStyle w:val="a5"/>
        <w:snapToGrid w:val="0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二、单项选择题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1、良性与恶性肿瘤判定中，最有诊断意义的是</w:t>
      </w:r>
    </w:p>
    <w:p w:rsidR="00642856" w:rsidRDefault="00642856" w:rsidP="00642856">
      <w:pPr>
        <w:pStyle w:val="a5"/>
        <w:numPr>
          <w:ilvl w:val="0"/>
          <w:numId w:val="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生长方式   B、生长速度   C、对机体影响   D、肿瘤的异型性   E、出血与坏死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2、肉瘤的概念</w:t>
      </w:r>
    </w:p>
    <w:p w:rsidR="00642856" w:rsidRDefault="00642856" w:rsidP="00642856">
      <w:pPr>
        <w:widowControl w:val="0"/>
        <w:numPr>
          <w:ilvl w:val="0"/>
          <w:numId w:val="3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来自上皮组织的肿瘤</w:t>
      </w:r>
    </w:p>
    <w:p w:rsidR="00642856" w:rsidRDefault="00642856" w:rsidP="00642856">
      <w:pPr>
        <w:widowControl w:val="0"/>
        <w:numPr>
          <w:ilvl w:val="0"/>
          <w:numId w:val="3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来自上皮组织的恶性肿瘤</w:t>
      </w:r>
    </w:p>
    <w:p w:rsidR="00642856" w:rsidRDefault="00642856" w:rsidP="00642856">
      <w:pPr>
        <w:widowControl w:val="0"/>
        <w:numPr>
          <w:ilvl w:val="0"/>
          <w:numId w:val="3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来自软组织的恶性肿瘤</w:t>
      </w:r>
    </w:p>
    <w:p w:rsidR="00642856" w:rsidRDefault="00642856" w:rsidP="00642856">
      <w:pPr>
        <w:widowControl w:val="0"/>
        <w:numPr>
          <w:ilvl w:val="0"/>
          <w:numId w:val="3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来自间叶组织的恶性肿瘤</w:t>
      </w:r>
    </w:p>
    <w:p w:rsidR="00642856" w:rsidRDefault="00642856" w:rsidP="00642856">
      <w:pPr>
        <w:widowControl w:val="0"/>
        <w:numPr>
          <w:ilvl w:val="0"/>
          <w:numId w:val="3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来自肌肉组织的恶性肿瘤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3、在下列致癌因素中，最重要的是</w:t>
      </w:r>
    </w:p>
    <w:p w:rsidR="00642856" w:rsidRDefault="00642856" w:rsidP="00642856">
      <w:pPr>
        <w:widowControl w:val="0"/>
        <w:numPr>
          <w:ilvl w:val="0"/>
          <w:numId w:val="4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遗传因素  B、物理因素  C、化学因素  D、生物因素  E、内分泌因素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4、在肿瘤高发地区进行普查属于肿瘤的</w:t>
      </w:r>
    </w:p>
    <w:p w:rsidR="00642856" w:rsidRDefault="00642856" w:rsidP="00642856">
      <w:pPr>
        <w:pStyle w:val="a5"/>
        <w:numPr>
          <w:ilvl w:val="0"/>
          <w:numId w:val="5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初级预防  B、1级预防  C、2级预防  D、3级预防   E、4级预防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5、体表或浅在肿瘤的首要症状是</w:t>
      </w:r>
    </w:p>
    <w:p w:rsidR="00642856" w:rsidRDefault="00642856" w:rsidP="00642856">
      <w:pPr>
        <w:widowControl w:val="0"/>
        <w:numPr>
          <w:ilvl w:val="0"/>
          <w:numId w:val="6"/>
        </w:numPr>
        <w:tabs>
          <w:tab w:val="left" w:pos="69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肿块  B、疼痛  C、溃疡  D、炎症  E、畸形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6、确诊恶性肿瘤的重要依据是;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、症状与体征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B、有关实验室结果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C、B超检查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D、CT检查</w:t>
      </w:r>
    </w:p>
    <w:p w:rsidR="00642856" w:rsidRDefault="00642856" w:rsidP="00642856">
      <w:pPr>
        <w:pStyle w:val="a5"/>
        <w:numPr>
          <w:ilvl w:val="0"/>
          <w:numId w:val="3"/>
        </w:numPr>
        <w:tabs>
          <w:tab w:val="left" w:pos="690"/>
        </w:tabs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病理学检查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7、诊断原发性肝癌特异性较高的实验室指标是</w:t>
      </w:r>
    </w:p>
    <w:p w:rsidR="00642856" w:rsidRDefault="00642856" w:rsidP="00642856">
      <w:pPr>
        <w:pStyle w:val="a5"/>
        <w:numPr>
          <w:ilvl w:val="0"/>
          <w:numId w:val="7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CEA     B、AFP    C、AKP    D、CA50    E、CA19-9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8、目前提高恶性肿瘤最重要的依据是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、手术切除肿瘤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B、综合治疗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C、免疫和基因治疗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D、中西医结合治疗</w:t>
      </w:r>
    </w:p>
    <w:p w:rsidR="00642856" w:rsidRDefault="00642856" w:rsidP="00642856">
      <w:pPr>
        <w:pStyle w:val="a5"/>
        <w:numPr>
          <w:ilvl w:val="0"/>
          <w:numId w:val="8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早期诊断和治疗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9、肿瘤根治性手术是指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、肿瘤广泛性切除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B、肿瘤局部切除术及区域淋巴结的清除术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C、肿瘤整块切除术及区域淋巴结的清除术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D、受累脏器整个切除及区域淋巴结的清除术</w:t>
      </w:r>
    </w:p>
    <w:p w:rsidR="00642856" w:rsidRDefault="00642856" w:rsidP="00642856">
      <w:pPr>
        <w:pStyle w:val="a5"/>
        <w:numPr>
          <w:ilvl w:val="0"/>
          <w:numId w:val="9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肿瘤及其远处转移灶的广泛切除及区域淋巴结的清除术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10、静脉推注化疗药物氮芥时局部疼痛、稍肿，因</w:t>
      </w:r>
    </w:p>
    <w:p w:rsidR="00642856" w:rsidRDefault="00642856" w:rsidP="00642856">
      <w:pPr>
        <w:widowControl w:val="0"/>
        <w:numPr>
          <w:ilvl w:val="0"/>
          <w:numId w:val="10"/>
        </w:numPr>
        <w:tabs>
          <w:tab w:val="left" w:pos="75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减慢推注速度  </w:t>
      </w:r>
    </w:p>
    <w:p w:rsidR="00642856" w:rsidRDefault="00642856" w:rsidP="00642856">
      <w:pPr>
        <w:widowControl w:val="0"/>
        <w:numPr>
          <w:ilvl w:val="0"/>
          <w:numId w:val="10"/>
        </w:numPr>
        <w:tabs>
          <w:tab w:val="left" w:pos="75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拔针重新穿刺</w:t>
      </w:r>
    </w:p>
    <w:p w:rsidR="00642856" w:rsidRDefault="00642856" w:rsidP="00642856">
      <w:pPr>
        <w:widowControl w:val="0"/>
        <w:numPr>
          <w:ilvl w:val="0"/>
          <w:numId w:val="10"/>
        </w:numPr>
        <w:tabs>
          <w:tab w:val="left" w:pos="75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稀释氮芥静滴</w:t>
      </w:r>
    </w:p>
    <w:p w:rsidR="00642856" w:rsidRDefault="00642856" w:rsidP="00642856">
      <w:pPr>
        <w:widowControl w:val="0"/>
        <w:numPr>
          <w:ilvl w:val="0"/>
          <w:numId w:val="10"/>
        </w:numPr>
        <w:tabs>
          <w:tab w:val="left" w:pos="75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停用氮芥</w:t>
      </w:r>
    </w:p>
    <w:p w:rsidR="00642856" w:rsidRDefault="00642856" w:rsidP="00642856">
      <w:pPr>
        <w:widowControl w:val="0"/>
        <w:numPr>
          <w:ilvl w:val="0"/>
          <w:numId w:val="10"/>
        </w:numPr>
        <w:tabs>
          <w:tab w:val="left" w:pos="750"/>
        </w:tabs>
        <w:adjustRightInd/>
        <w:spacing w:after="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重新配置药液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11、肿瘤的特异性免疫治疗是注射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A、异体肿瘤免疫核糖核酸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B、麻疹疫苗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C、短棒状杆菌疫苗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D、干扰素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E、转移因子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12、恶性肿瘤化疗中，白细胞下降至3*109/L以下，首先应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 、加强营养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B、重要治疗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C、暂时停药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D、服用利血生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E、少量多次输血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13、肿瘤放射性治疗易损伤皮肤，护理上注意</w:t>
      </w:r>
    </w:p>
    <w:p w:rsidR="00642856" w:rsidRDefault="00642856" w:rsidP="00642856">
      <w:pPr>
        <w:widowControl w:val="0"/>
        <w:adjustRightInd/>
        <w:ind w:left="3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A、按摩  B、局部热敷   C、肥皂水清洗  D、外敷消肿药膏  E、保持皮肤清洁干燥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14、男性，46岁，，二期胃癌，拟行手术治疗，下列叙述正确的是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A、手术切除的范围越广越好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B、对于二期胃癌，手术应结合化疗、放疗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C、对于二期胃癌，局部切除肿瘤后不必进行化疗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D、对各期肿瘤，手术前化疗均没有必要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E、一旦肿瘤发生转移，已无手术治疗需要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15、病人，女，恶性肿瘤住院化疗，护理管理不恰当的是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A、病室应安静、舒适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B、减少不良刺激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C、定期消毒病室</w:t>
      </w:r>
    </w:p>
    <w:p w:rsidR="00642856" w:rsidRDefault="00642856" w:rsidP="00642856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D、严格控制探视</w:t>
      </w:r>
    </w:p>
    <w:p w:rsidR="00642856" w:rsidRPr="003E34B5" w:rsidRDefault="00642856" w:rsidP="003E34B5">
      <w:pPr>
        <w:widowControl w:val="0"/>
        <w:adjustRightInd/>
        <w:ind w:firstLine="43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E、严禁离床活动</w:t>
      </w:r>
    </w:p>
    <w:p w:rsidR="00642856" w:rsidRDefault="00642856" w:rsidP="00642856">
      <w:pPr>
        <w:pStyle w:val="a5"/>
        <w:snapToGrid w:val="0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三、多项选择题</w:t>
      </w:r>
    </w:p>
    <w:p w:rsidR="00642856" w:rsidRDefault="00642856" w:rsidP="003E34B5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1、肿瘤的转移方式包括</w:t>
      </w:r>
    </w:p>
    <w:p w:rsidR="00642856" w:rsidRDefault="00642856" w:rsidP="00642856">
      <w:pPr>
        <w:pStyle w:val="a5"/>
        <w:numPr>
          <w:ilvl w:val="0"/>
          <w:numId w:val="11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直接蔓延</w:t>
      </w:r>
    </w:p>
    <w:p w:rsidR="00642856" w:rsidRDefault="00642856" w:rsidP="00642856">
      <w:pPr>
        <w:pStyle w:val="a5"/>
        <w:numPr>
          <w:ilvl w:val="0"/>
          <w:numId w:val="11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淋巴转移</w:t>
      </w:r>
    </w:p>
    <w:p w:rsidR="00642856" w:rsidRDefault="00642856" w:rsidP="00642856">
      <w:pPr>
        <w:pStyle w:val="a5"/>
        <w:numPr>
          <w:ilvl w:val="0"/>
          <w:numId w:val="11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血行转移</w:t>
      </w:r>
    </w:p>
    <w:p w:rsidR="00642856" w:rsidRDefault="00642856" w:rsidP="00642856">
      <w:pPr>
        <w:pStyle w:val="a5"/>
        <w:numPr>
          <w:ilvl w:val="0"/>
          <w:numId w:val="11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种植性转移</w:t>
      </w:r>
    </w:p>
    <w:p w:rsidR="00642856" w:rsidRDefault="00642856" w:rsidP="00642856">
      <w:pPr>
        <w:pStyle w:val="a5"/>
        <w:numPr>
          <w:ilvl w:val="0"/>
          <w:numId w:val="11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跳跃式转移</w:t>
      </w:r>
    </w:p>
    <w:p w:rsidR="00642856" w:rsidRDefault="00642856" w:rsidP="003E34B5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2、肿瘤手术切除的方式包括</w:t>
      </w:r>
    </w:p>
    <w:p w:rsidR="00642856" w:rsidRDefault="00642856" w:rsidP="00642856">
      <w:pPr>
        <w:pStyle w:val="a5"/>
        <w:numPr>
          <w:ilvl w:val="0"/>
          <w:numId w:val="1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预防性手术</w:t>
      </w:r>
    </w:p>
    <w:p w:rsidR="00642856" w:rsidRDefault="00642856" w:rsidP="00642856">
      <w:pPr>
        <w:pStyle w:val="a5"/>
        <w:numPr>
          <w:ilvl w:val="0"/>
          <w:numId w:val="1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减瘤手术</w:t>
      </w:r>
    </w:p>
    <w:p w:rsidR="00642856" w:rsidRDefault="00642856" w:rsidP="00642856">
      <w:pPr>
        <w:pStyle w:val="a5"/>
        <w:numPr>
          <w:ilvl w:val="0"/>
          <w:numId w:val="1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姑息性手术</w:t>
      </w:r>
    </w:p>
    <w:p w:rsidR="00642856" w:rsidRDefault="00642856" w:rsidP="00642856">
      <w:pPr>
        <w:pStyle w:val="a5"/>
        <w:numPr>
          <w:ilvl w:val="0"/>
          <w:numId w:val="1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根治性手术</w:t>
      </w:r>
    </w:p>
    <w:p w:rsidR="00642856" w:rsidRDefault="00642856" w:rsidP="00642856">
      <w:pPr>
        <w:pStyle w:val="a5"/>
        <w:numPr>
          <w:ilvl w:val="0"/>
          <w:numId w:val="12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诊断性手术</w:t>
      </w:r>
    </w:p>
    <w:p w:rsidR="00642856" w:rsidRDefault="00642856" w:rsidP="003E34B5">
      <w:pPr>
        <w:widowControl w:val="0"/>
        <w:adjustRightInd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3、化疗药物的常见毒副作用包括</w:t>
      </w:r>
    </w:p>
    <w:p w:rsidR="00642856" w:rsidRDefault="00642856" w:rsidP="00642856">
      <w:pPr>
        <w:pStyle w:val="a5"/>
        <w:numPr>
          <w:ilvl w:val="0"/>
          <w:numId w:val="13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静脉炎</w:t>
      </w:r>
    </w:p>
    <w:p w:rsidR="00642856" w:rsidRDefault="00642856" w:rsidP="00642856">
      <w:pPr>
        <w:pStyle w:val="a5"/>
        <w:numPr>
          <w:ilvl w:val="0"/>
          <w:numId w:val="13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恶心、呕吐等</w:t>
      </w:r>
    </w:p>
    <w:p w:rsidR="00642856" w:rsidRDefault="00642856" w:rsidP="00642856">
      <w:pPr>
        <w:pStyle w:val="a5"/>
        <w:numPr>
          <w:ilvl w:val="0"/>
          <w:numId w:val="13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骨髓抑制</w:t>
      </w:r>
    </w:p>
    <w:p w:rsidR="00642856" w:rsidRDefault="00642856" w:rsidP="00642856">
      <w:pPr>
        <w:pStyle w:val="a5"/>
        <w:numPr>
          <w:ilvl w:val="0"/>
          <w:numId w:val="13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肝、肾功能损害</w:t>
      </w:r>
    </w:p>
    <w:p w:rsidR="00642856" w:rsidRDefault="00642856" w:rsidP="00642856">
      <w:pPr>
        <w:pStyle w:val="a5"/>
        <w:numPr>
          <w:ilvl w:val="0"/>
          <w:numId w:val="13"/>
        </w:numPr>
        <w:snapToGrid w:val="0"/>
        <w:ind w:firstLineChars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免疫系统功能降低</w:t>
      </w:r>
    </w:p>
    <w:p w:rsidR="00642856" w:rsidRDefault="00642856" w:rsidP="00642856">
      <w:pPr>
        <w:pStyle w:val="a5"/>
        <w:snapToGrid w:val="0"/>
        <w:ind w:firstLineChars="0" w:firstLine="0"/>
        <w:rPr>
          <w:rFonts w:ascii="宋体" w:hAnsi="宋体" w:cs="宋体"/>
          <w:b/>
          <w:szCs w:val="21"/>
        </w:rPr>
      </w:pPr>
    </w:p>
    <w:p w:rsidR="00642856" w:rsidRDefault="00642856" w:rsidP="00642856">
      <w:pPr>
        <w:pStyle w:val="a5"/>
        <w:snapToGrid w:val="0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四、简答题</w:t>
      </w:r>
    </w:p>
    <w:p w:rsidR="00642856" w:rsidRDefault="00642856" w:rsidP="003E34B5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1、简述TNM分期法</w:t>
      </w:r>
    </w:p>
    <w:p w:rsidR="00642856" w:rsidRPr="003E34B5" w:rsidRDefault="00642856" w:rsidP="003E34B5">
      <w:pPr>
        <w:widowControl w:val="0"/>
        <w:adjustRightInd/>
        <w:spacing w:line="30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2、简述化疗病人预防皮肤损伤的措施</w:t>
      </w:r>
    </w:p>
    <w:p w:rsidR="00642856" w:rsidRDefault="00642856" w:rsidP="003E34B5">
      <w:pPr>
        <w:pStyle w:val="a5"/>
        <w:snapToGrid w:val="0"/>
        <w:spacing w:line="300" w:lineRule="auto"/>
        <w:ind w:firstLineChars="0" w:firstLine="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3、简述化疗病人感染的预防</w:t>
      </w:r>
    </w:p>
    <w:p w:rsidR="00642856" w:rsidRDefault="00642856" w:rsidP="00642856">
      <w:pPr>
        <w:widowControl w:val="0"/>
        <w:adjustRightInd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五、案例分析</w:t>
      </w:r>
    </w:p>
    <w:p w:rsidR="00642856" w:rsidRDefault="00642856" w:rsidP="00642856">
      <w:pPr>
        <w:widowControl w:val="0"/>
        <w:adjustRightInd/>
        <w:ind w:left="28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、刘先生，60岁，上腹隐痛，食欲缺乏、乏力近两月入院。既往有“胃溃疡”病史，发病以来体重减轻，夜间睡眠差。体检示：贫血貌，腹部平坦，无胃型蠕动波，肝，脾均未触及，未扪及包块。腹部无肌紧张及反跳痛，移动性浊音阴性，肠鸣音不亢进，心肺及其他部位均未见异常。辅助检查：胃镜提示：胃恶性肿瘤。CT提示胃窦及胃体下部见胃体增厚。表面见溃疡形成，胃小弯侧见多个可疑小淋巴结。肝右叶见多个异常低密度灶，后腹膜见肿大淋巴结。X线：两肺未见实质性占位。请问：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（1）、该病人诊断是什么，诊断依据有哪些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（2）、肿瘤转移途径有哪些，本例患者已发生哪些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lastRenderedPageBreak/>
        <w:t>（3）、该患者拟行手术治疗，此时存在哪些主要护理诊断、问题？</w:t>
      </w:r>
    </w:p>
    <w:p w:rsidR="00642856" w:rsidRDefault="00642856" w:rsidP="00642856">
      <w:pPr>
        <w:widowControl w:val="0"/>
        <w:adjustRightInd/>
        <w:ind w:left="28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男性，59岁，曾做多年矿工，主诉咳嗽，痰中带血丝1年余，加重2月，病人于一年前无明显诱因出现咳嗽，不是剧烈，痰少，痰中带血丝，无畏寒，高热，无胸痛，无午后潮热，无夜间盗汗，近两月来，咳嗽症状加重，痰中带血。发病以来胃纳差。由于担心疾病，睡眠较差，大小便正常，平时体健，否认肝炎、肺结核，无高血压、高血糖病史。嗜烟15支/天*25年。体检示：神志清，精神可，全身体表淋巴结未触及肿块。气管居中，胸廓无畸形，两肺呼吸音清，未闻及干湿啰音。心界正常，心率齐各瓣膜区未闻及杂音。辅助检查：胸部CT示：右下肺恶性肿瘤，纤维支气管镜示：右侧支气管据开口处2cm处粘膜水肿糜烂，表面高低不平，官腔狭小，仅留一小间隙，局部活检组织病理示：鳞状细胞癌。头颅MRI示：未见异常。放射性核素扫描：全身骨像未见骨转移征象。请问：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（1）、恶性肿瘤治疗原则是什么，该病人最有效的治疗方法是什么？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（2）、恶性肿瘤有什么心理特点，如何护理？</w:t>
      </w:r>
    </w:p>
    <w:p w:rsidR="00642856" w:rsidRDefault="00642856" w:rsidP="003E34B5">
      <w:pPr>
        <w:widowControl w:val="0"/>
        <w:adjustRightInd/>
        <w:ind w:firstLineChars="100" w:firstLine="21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（3）、该病人发生肺癌的危险因素有哪些，如何进行肺癌三级预防？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82" w:rsidRDefault="00BF3B82" w:rsidP="00642856">
      <w:pPr>
        <w:spacing w:after="0"/>
      </w:pPr>
      <w:r>
        <w:separator/>
      </w:r>
    </w:p>
  </w:endnote>
  <w:endnote w:type="continuationSeparator" w:id="0">
    <w:p w:rsidR="00BF3B82" w:rsidRDefault="00BF3B82" w:rsidP="006428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82" w:rsidRDefault="00BF3B82" w:rsidP="00642856">
      <w:pPr>
        <w:spacing w:after="0"/>
      </w:pPr>
      <w:r>
        <w:separator/>
      </w:r>
    </w:p>
  </w:footnote>
  <w:footnote w:type="continuationSeparator" w:id="0">
    <w:p w:rsidR="00BF3B82" w:rsidRDefault="00BF3B82" w:rsidP="006428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5E2"/>
    <w:multiLevelType w:val="multilevel"/>
    <w:tmpl w:val="058865E2"/>
    <w:lvl w:ilvl="0">
      <w:start w:val="1"/>
      <w:numFmt w:val="upperLetter"/>
      <w:lvlText w:val="%1、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、"/>
      <w:lvlJc w:val="left"/>
      <w:pPr>
        <w:tabs>
          <w:tab w:val="num" w:pos="1110"/>
        </w:tabs>
        <w:ind w:left="1110" w:hanging="360"/>
      </w:pPr>
    </w:lvl>
    <w:lvl w:ilvl="2">
      <w:start w:val="1"/>
      <w:numFmt w:val="japaneseCounting"/>
      <w:lvlText w:val="%3、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F5EF0"/>
    <w:multiLevelType w:val="multilevel"/>
    <w:tmpl w:val="188F5EF0"/>
    <w:lvl w:ilvl="0">
      <w:start w:val="1"/>
      <w:numFmt w:val="upperLetter"/>
      <w:lvlText w:val="%1、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B6A54DC"/>
    <w:multiLevelType w:val="multilevel"/>
    <w:tmpl w:val="1B6A54DC"/>
    <w:lvl w:ilvl="0">
      <w:start w:val="1"/>
      <w:numFmt w:val="upperLetter"/>
      <w:lvlText w:val="%1、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EB33EB9"/>
    <w:multiLevelType w:val="multilevel"/>
    <w:tmpl w:val="2EB33EB9"/>
    <w:lvl w:ilvl="0">
      <w:start w:val="1"/>
      <w:numFmt w:val="upperLetter"/>
      <w:lvlText w:val="%1、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4">
    <w:nsid w:val="2FBF7C6F"/>
    <w:multiLevelType w:val="multilevel"/>
    <w:tmpl w:val="2FBF7C6F"/>
    <w:lvl w:ilvl="0">
      <w:start w:val="1"/>
      <w:numFmt w:val="upperLetter"/>
      <w:lvlText w:val="%1、"/>
      <w:lvlJc w:val="left"/>
      <w:pPr>
        <w:tabs>
          <w:tab w:val="num" w:pos="750"/>
        </w:tabs>
        <w:ind w:left="75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A24B6"/>
    <w:multiLevelType w:val="multilevel"/>
    <w:tmpl w:val="32CA24B6"/>
    <w:lvl w:ilvl="0">
      <w:start w:val="1"/>
      <w:numFmt w:val="upperLetter"/>
      <w:lvlText w:val="%1、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6">
    <w:nsid w:val="39E65EA0"/>
    <w:multiLevelType w:val="multilevel"/>
    <w:tmpl w:val="39E65EA0"/>
    <w:lvl w:ilvl="0">
      <w:start w:val="1"/>
      <w:numFmt w:val="upperLetter"/>
      <w:lvlText w:val="%1、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7">
    <w:nsid w:val="3E6A1EB5"/>
    <w:multiLevelType w:val="multilevel"/>
    <w:tmpl w:val="3E6A1EB5"/>
    <w:lvl w:ilvl="0">
      <w:start w:val="5"/>
      <w:numFmt w:val="upperLetter"/>
      <w:lvlText w:val="%1、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8">
    <w:nsid w:val="42E812DA"/>
    <w:multiLevelType w:val="multilevel"/>
    <w:tmpl w:val="42E812DA"/>
    <w:lvl w:ilvl="0">
      <w:start w:val="1"/>
      <w:numFmt w:val="upperLetter"/>
      <w:lvlText w:val="%1、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01FED"/>
    <w:multiLevelType w:val="multilevel"/>
    <w:tmpl w:val="4D101F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4A1D22"/>
    <w:multiLevelType w:val="multilevel"/>
    <w:tmpl w:val="654A1D22"/>
    <w:lvl w:ilvl="0">
      <w:start w:val="5"/>
      <w:numFmt w:val="upperLetter"/>
      <w:lvlText w:val="%1、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11">
    <w:nsid w:val="72643199"/>
    <w:multiLevelType w:val="multilevel"/>
    <w:tmpl w:val="72643199"/>
    <w:lvl w:ilvl="0">
      <w:start w:val="1"/>
      <w:numFmt w:val="upperLetter"/>
      <w:lvlText w:val="%1、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12">
    <w:nsid w:val="79D10CA7"/>
    <w:multiLevelType w:val="multilevel"/>
    <w:tmpl w:val="79D10CA7"/>
    <w:lvl w:ilvl="0">
      <w:start w:val="1"/>
      <w:numFmt w:val="upperLetter"/>
      <w:lvlText w:val="%1、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、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、"/>
      <w:lvlJc w:val="left"/>
      <w:pPr>
        <w:tabs>
          <w:tab w:val="num" w:pos="1530"/>
        </w:tabs>
        <w:ind w:left="153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27C9"/>
    <w:rsid w:val="00323B43"/>
    <w:rsid w:val="003D37D8"/>
    <w:rsid w:val="003E34B5"/>
    <w:rsid w:val="00426133"/>
    <w:rsid w:val="004358AB"/>
    <w:rsid w:val="005E1376"/>
    <w:rsid w:val="00642856"/>
    <w:rsid w:val="008423CE"/>
    <w:rsid w:val="008B7726"/>
    <w:rsid w:val="00BF3B82"/>
    <w:rsid w:val="00D31D50"/>
    <w:rsid w:val="00D45154"/>
    <w:rsid w:val="00D91236"/>
    <w:rsid w:val="00FA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8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8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8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85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642856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2016-12-06T05:58:00Z</dcterms:modified>
</cp:coreProperties>
</file>